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074" w:rsidRDefault="00EB1CB8" w:rsidP="00F20DAC">
      <w:pPr>
        <w:pStyle w:val="a3"/>
        <w:shd w:val="clear" w:color="auto" w:fill="FFFFFF"/>
        <w:spacing w:after="0" w:line="216" w:lineRule="auto"/>
        <w:ind w:left="0"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</w:t>
      </w:r>
      <w:r w:rsidR="009B2074" w:rsidRPr="003675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</w:t>
      </w:r>
      <w:r w:rsidR="009B2074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F20DAC" w:rsidRPr="003675A6" w:rsidRDefault="00F20DAC" w:rsidP="00F20DAC">
      <w:pPr>
        <w:pStyle w:val="a3"/>
        <w:shd w:val="clear" w:color="auto" w:fill="FFFFFF"/>
        <w:spacing w:after="0" w:line="216" w:lineRule="auto"/>
        <w:ind w:left="0" w:righ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074" w:rsidRPr="00552F41" w:rsidRDefault="009B2074" w:rsidP="00F20DAC">
      <w:pPr>
        <w:shd w:val="clear" w:color="auto" w:fill="FFFFFF"/>
        <w:spacing w:after="0" w:line="216" w:lineRule="auto"/>
        <w:ind w:right="-14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2F41">
        <w:rPr>
          <w:rFonts w:ascii="Times New Roman" w:eastAsia="Times New Roman" w:hAnsi="Times New Roman"/>
          <w:sz w:val="28"/>
          <w:szCs w:val="28"/>
          <w:lang w:eastAsia="ru-RU"/>
        </w:rPr>
        <w:t>засідання вченої ради Факультету суспільно-гуманітарних наук</w:t>
      </w:r>
    </w:p>
    <w:p w:rsidR="009B2074" w:rsidRDefault="00B027D7" w:rsidP="00F20DAC">
      <w:pPr>
        <w:shd w:val="clear" w:color="auto" w:fill="FFFFFF"/>
        <w:spacing w:after="0" w:line="216" w:lineRule="auto"/>
        <w:ind w:right="-14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від 28</w:t>
      </w:r>
      <w:r w:rsidR="009B2074" w:rsidRPr="00552F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B2074">
        <w:rPr>
          <w:rFonts w:ascii="Times New Roman" w:eastAsia="Times New Roman" w:hAnsi="Times New Roman"/>
          <w:sz w:val="28"/>
          <w:szCs w:val="28"/>
          <w:lang w:eastAsia="ru-RU"/>
        </w:rPr>
        <w:t>серпня</w:t>
      </w:r>
      <w:r w:rsidR="009B2074" w:rsidRPr="00552F41">
        <w:rPr>
          <w:rFonts w:ascii="Times New Roman" w:eastAsia="Times New Roman" w:hAnsi="Times New Roman"/>
          <w:sz w:val="28"/>
          <w:szCs w:val="28"/>
          <w:lang w:eastAsia="ru-RU"/>
        </w:rPr>
        <w:t xml:space="preserve"> 2023 р.</w:t>
      </w:r>
    </w:p>
    <w:p w:rsidR="00F20DAC" w:rsidRPr="00552F41" w:rsidRDefault="00F20DAC" w:rsidP="00F20DAC">
      <w:pPr>
        <w:shd w:val="clear" w:color="auto" w:fill="FFFFFF"/>
        <w:spacing w:after="0" w:line="216" w:lineRule="auto"/>
        <w:ind w:right="-14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2074" w:rsidRDefault="009B2074" w:rsidP="00C21F6B">
      <w:pPr>
        <w:spacing w:after="0" w:line="216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44FC8">
        <w:rPr>
          <w:rFonts w:ascii="Times New Roman" w:hAnsi="Times New Roman"/>
          <w:b/>
          <w:sz w:val="28"/>
          <w:szCs w:val="28"/>
          <w:lang w:eastAsia="uk-UA"/>
        </w:rPr>
        <w:t>ПРИСУТНІ:</w:t>
      </w:r>
      <w:r w:rsidR="003E6C34">
        <w:rPr>
          <w:rFonts w:ascii="Times New Roman" w:hAnsi="Times New Roman"/>
          <w:sz w:val="28"/>
          <w:szCs w:val="28"/>
          <w:lang w:eastAsia="uk-UA"/>
        </w:rPr>
        <w:t xml:space="preserve"> 16</w:t>
      </w:r>
      <w:r w:rsidRPr="00744FC8">
        <w:rPr>
          <w:rFonts w:ascii="Times New Roman" w:hAnsi="Times New Roman"/>
          <w:sz w:val="28"/>
          <w:szCs w:val="28"/>
          <w:lang w:eastAsia="uk-UA"/>
        </w:rPr>
        <w:t xml:space="preserve"> членів вченої ради Факультету суспільно-гуманітарних наук: О.С. Александрова (голова вченої ради), Р.В. Мартич (секретар), В.М. Завадський, Г.В. С</w:t>
      </w:r>
      <w:r w:rsidR="005B1582">
        <w:rPr>
          <w:rFonts w:ascii="Times New Roman" w:hAnsi="Times New Roman"/>
          <w:sz w:val="28"/>
          <w:szCs w:val="28"/>
          <w:lang w:eastAsia="uk-UA"/>
        </w:rPr>
        <w:t>аган, А.В. Гедьо, І.В. Срібняк</w:t>
      </w:r>
      <w:r w:rsidRPr="00744FC8">
        <w:rPr>
          <w:rFonts w:ascii="Times New Roman" w:hAnsi="Times New Roman"/>
          <w:sz w:val="28"/>
          <w:szCs w:val="28"/>
          <w:lang w:eastAsia="uk-UA"/>
        </w:rPr>
        <w:t>, М.Ю. Відейко, Т.К. Пояркова, В.М. Андрєєв, Г.М. Надтока, О.В. Горбань, Т.Ю. Гошко, Д.В. Єрмолаєва, К.В. Пилипончик, А.М. Іщук, З.І. Нестеренко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:rsidR="009B2074" w:rsidRDefault="009B2074" w:rsidP="00C21F6B">
      <w:pPr>
        <w:spacing w:after="0" w:line="216" w:lineRule="auto"/>
        <w:ind w:right="-142" w:firstLine="567"/>
        <w:jc w:val="center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Порядок денний</w:t>
      </w:r>
    </w:p>
    <w:p w:rsidR="009B2074" w:rsidRDefault="009B2074" w:rsidP="00C21F6B">
      <w:pPr>
        <w:pStyle w:val="a3"/>
        <w:shd w:val="clear" w:color="auto" w:fill="FFFFFF"/>
        <w:spacing w:after="0" w:line="216" w:lineRule="auto"/>
        <w:ind w:left="0" w:right="-142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14480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9B2074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D5B83">
        <w:rPr>
          <w:rFonts w:ascii="Times New Roman" w:hAnsi="Times New Roman" w:cs="Times New Roman"/>
          <w:sz w:val="28"/>
          <w:szCs w:val="28"/>
          <w:lang w:val="uk-UA"/>
        </w:rPr>
        <w:t xml:space="preserve">ліквідацію кафедри археології та давньої історії </w:t>
      </w:r>
      <w:r w:rsidR="00514480" w:rsidRPr="00514480">
        <w:rPr>
          <w:rFonts w:ascii="Times New Roman" w:hAnsi="Times New Roman"/>
          <w:sz w:val="28"/>
          <w:szCs w:val="28"/>
          <w:lang w:val="uk-UA" w:eastAsia="uk-UA"/>
        </w:rPr>
        <w:t>Факультету суспільно-гуманітарних наук</w:t>
      </w:r>
      <w:r w:rsidR="00514480"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</w:p>
    <w:p w:rsidR="00EB13A4" w:rsidRPr="00514480" w:rsidRDefault="00EB13A4" w:rsidP="00C21F6B">
      <w:pPr>
        <w:pStyle w:val="a3"/>
        <w:shd w:val="clear" w:color="auto" w:fill="FFFFFF"/>
        <w:spacing w:after="0" w:line="216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87F60" w:rsidRDefault="00286088" w:rsidP="00C21F6B">
      <w:pPr>
        <w:pStyle w:val="a3"/>
        <w:shd w:val="clear" w:color="auto" w:fill="FFFFFF"/>
        <w:spacing w:after="0" w:line="216" w:lineRule="auto"/>
        <w:ind w:left="0" w:right="-142" w:firstLine="567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557696">
        <w:rPr>
          <w:rFonts w:ascii="Times New Roman" w:hAnsi="Times New Roman"/>
          <w:b/>
          <w:sz w:val="28"/>
          <w:szCs w:val="28"/>
          <w:lang w:val="uk-UA" w:eastAsia="uk-UA"/>
        </w:rPr>
        <w:t xml:space="preserve">СЛУХАЛИ: </w:t>
      </w:r>
      <w:r w:rsidRPr="00557696">
        <w:rPr>
          <w:rFonts w:ascii="Times New Roman" w:hAnsi="Times New Roman"/>
          <w:sz w:val="28"/>
          <w:szCs w:val="28"/>
          <w:lang w:val="uk-UA" w:eastAsia="uk-UA"/>
        </w:rPr>
        <w:t>декана</w:t>
      </w:r>
      <w:r w:rsidRPr="00557696"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557696">
        <w:rPr>
          <w:rFonts w:ascii="Times New Roman" w:hAnsi="Times New Roman"/>
          <w:sz w:val="28"/>
          <w:szCs w:val="28"/>
          <w:lang w:val="uk-UA" w:eastAsia="uk-UA"/>
        </w:rPr>
        <w:t>Факультету суспільно-гуманітарних наук, доктора філософських наук, професора</w:t>
      </w:r>
      <w:r w:rsidR="00557696">
        <w:rPr>
          <w:rFonts w:ascii="Times New Roman" w:hAnsi="Times New Roman"/>
          <w:sz w:val="28"/>
          <w:szCs w:val="28"/>
          <w:lang w:val="uk-UA" w:eastAsia="uk-UA"/>
        </w:rPr>
        <w:t xml:space="preserve"> Олену Александрову про ліквідацію кафедри археології та давньої історії у зв</w:t>
      </w:r>
      <w:r w:rsidR="00557696" w:rsidRPr="00557696">
        <w:rPr>
          <w:rFonts w:ascii="Times New Roman" w:hAnsi="Times New Roman"/>
          <w:sz w:val="28"/>
          <w:szCs w:val="28"/>
          <w:lang w:val="uk-UA" w:eastAsia="uk-UA"/>
        </w:rPr>
        <w:t>’</w:t>
      </w:r>
      <w:r w:rsidR="00557696">
        <w:rPr>
          <w:rFonts w:ascii="Times New Roman" w:hAnsi="Times New Roman"/>
          <w:sz w:val="28"/>
          <w:szCs w:val="28"/>
          <w:lang w:val="uk-UA" w:eastAsia="uk-UA"/>
        </w:rPr>
        <w:t>я</w:t>
      </w:r>
      <w:r w:rsidR="009A0691">
        <w:rPr>
          <w:rFonts w:ascii="Times New Roman" w:hAnsi="Times New Roman"/>
          <w:sz w:val="28"/>
          <w:szCs w:val="28"/>
          <w:lang w:val="uk-UA" w:eastAsia="uk-UA"/>
        </w:rPr>
        <w:t xml:space="preserve">зку </w:t>
      </w:r>
      <w:r w:rsidR="00287F60">
        <w:rPr>
          <w:rFonts w:ascii="Times New Roman" w:hAnsi="Times New Roman"/>
          <w:sz w:val="28"/>
          <w:szCs w:val="28"/>
          <w:lang w:val="uk-UA" w:eastAsia="uk-UA"/>
        </w:rPr>
        <w:t>з виробничою необхідністю.</w:t>
      </w:r>
      <w:r w:rsidRPr="00557696"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</w:p>
    <w:p w:rsidR="003137C7" w:rsidRPr="00F05158" w:rsidRDefault="003137C7" w:rsidP="00C21F6B">
      <w:pPr>
        <w:shd w:val="clear" w:color="auto" w:fill="FFFFFF"/>
        <w:spacing w:after="0" w:line="216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F05158">
        <w:rPr>
          <w:rFonts w:ascii="Times New Roman" w:hAnsi="Times New Roman"/>
          <w:sz w:val="28"/>
          <w:szCs w:val="28"/>
          <w:lang w:eastAsia="uk-UA"/>
        </w:rPr>
        <w:t xml:space="preserve">Необхідність ліквідації кафедри археології </w:t>
      </w:r>
      <w:r w:rsidR="00282C05">
        <w:rPr>
          <w:rFonts w:ascii="Times New Roman" w:hAnsi="Times New Roman"/>
          <w:sz w:val="28"/>
          <w:szCs w:val="28"/>
          <w:lang w:eastAsia="uk-UA"/>
        </w:rPr>
        <w:t>та давньої історії з</w:t>
      </w:r>
      <w:r w:rsidRPr="00F05158">
        <w:rPr>
          <w:rFonts w:ascii="Times New Roman" w:hAnsi="Times New Roman"/>
          <w:sz w:val="28"/>
          <w:szCs w:val="28"/>
          <w:lang w:eastAsia="uk-UA"/>
        </w:rPr>
        <w:t>умовлена:</w:t>
      </w:r>
    </w:p>
    <w:p w:rsidR="003137C7" w:rsidRDefault="003137C7" w:rsidP="00C21F6B">
      <w:pPr>
        <w:pStyle w:val="a3"/>
        <w:shd w:val="clear" w:color="auto" w:fill="FFFFFF"/>
        <w:spacing w:after="0" w:line="216" w:lineRule="auto"/>
        <w:ind w:left="567" w:righ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2EE5">
        <w:rPr>
          <w:rFonts w:ascii="Times New Roman" w:hAnsi="Times New Roman"/>
          <w:sz w:val="28"/>
          <w:szCs w:val="28"/>
          <w:lang w:val="uk-UA" w:eastAsia="uk-UA"/>
        </w:rPr>
        <w:t>1.</w:t>
      </w:r>
      <w:r w:rsidRPr="00AC2E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Неможливістю проведення повноцінних польових археологічних досліджень (відсутність відкритого листа для проведення розкопок).</w:t>
      </w:r>
    </w:p>
    <w:p w:rsidR="003137C7" w:rsidRDefault="003137C7" w:rsidP="00C21F6B">
      <w:pPr>
        <w:pStyle w:val="a3"/>
        <w:shd w:val="clear" w:color="auto" w:fill="FFFFFF"/>
        <w:spacing w:after="0" w:line="216" w:lineRule="auto"/>
        <w:ind w:left="567" w:righ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Завершенням контракту частини співробітників, які виїхали за кордон (В.С. 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Рудь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О.В. Зайцева).</w:t>
      </w:r>
    </w:p>
    <w:p w:rsidR="003137C7" w:rsidRDefault="003137C7" w:rsidP="00C21F6B">
      <w:pPr>
        <w:pStyle w:val="a3"/>
        <w:shd w:val="clear" w:color="auto" w:fill="FFFFFF"/>
        <w:spacing w:after="0" w:line="216" w:lineRule="auto"/>
        <w:ind w:left="567" w:righ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Доцільністю раціонального використання бюджету Університету в умовах воєнного стану.</w:t>
      </w:r>
    </w:p>
    <w:p w:rsidR="003137C7" w:rsidRDefault="003137C7" w:rsidP="00C21F6B">
      <w:pPr>
        <w:pStyle w:val="a3"/>
        <w:shd w:val="clear" w:color="auto" w:fill="FFFFFF"/>
        <w:spacing w:after="0" w:line="216" w:lineRule="auto"/>
        <w:ind w:left="567" w:righ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Недостатньою кількістю навчального навантаження, яке не відповідає наявній кількості ставок. </w:t>
      </w:r>
    </w:p>
    <w:p w:rsidR="003137C7" w:rsidRDefault="003137C7" w:rsidP="00C21F6B">
      <w:pPr>
        <w:pStyle w:val="a3"/>
        <w:shd w:val="clear" w:color="auto" w:fill="FFFFFF"/>
        <w:spacing w:after="0" w:line="216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огляду на вищезазначене, пропонується переведення: М.Ю. Відейка на посаду професора кафедри історії України, Т.Ю. Гошко – на посаду доцента названої кафедри, М.М. Відейко – на посаду викладача кафедри всесвітньої історії.</w:t>
      </w:r>
    </w:p>
    <w:p w:rsidR="003137C7" w:rsidRPr="00AF260C" w:rsidRDefault="003137C7" w:rsidP="00C21F6B">
      <w:pPr>
        <w:shd w:val="clear" w:color="auto" w:fill="FFFFFF"/>
        <w:spacing w:after="0" w:line="216" w:lineRule="auto"/>
        <w:ind w:right="-142"/>
        <w:jc w:val="both"/>
        <w:rPr>
          <w:rFonts w:ascii="Times New Roman" w:hAnsi="Times New Roman"/>
          <w:sz w:val="28"/>
          <w:szCs w:val="28"/>
        </w:rPr>
      </w:pPr>
    </w:p>
    <w:p w:rsidR="00E60521" w:rsidRDefault="00E24CDA" w:rsidP="00C21F6B">
      <w:pPr>
        <w:spacing w:after="0" w:line="216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E24CDA">
        <w:rPr>
          <w:rFonts w:ascii="Times New Roman" w:hAnsi="Times New Roman"/>
          <w:b/>
          <w:sz w:val="28"/>
          <w:szCs w:val="28"/>
        </w:rPr>
        <w:t>ВИСТУПИЛИ:</w:t>
      </w:r>
      <w:r w:rsidR="001C1D88">
        <w:rPr>
          <w:rFonts w:ascii="Times New Roman" w:hAnsi="Times New Roman"/>
          <w:b/>
          <w:sz w:val="28"/>
          <w:szCs w:val="28"/>
        </w:rPr>
        <w:t xml:space="preserve"> </w:t>
      </w:r>
      <w:r w:rsidR="001C1D88" w:rsidRPr="00CC7E8C">
        <w:rPr>
          <w:rFonts w:ascii="Times New Roman" w:hAnsi="Times New Roman"/>
          <w:sz w:val="28"/>
          <w:szCs w:val="28"/>
        </w:rPr>
        <w:t>заступник декана з науково-методичної та навчальної роботи, доцент кафедри всесвітньої історії, кандидат історичних наук, доцент</w:t>
      </w:r>
      <w:r w:rsidR="001C1D88" w:rsidRPr="00CC7E8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452CC" w:rsidRPr="00CC7E8C">
        <w:rPr>
          <w:rFonts w:ascii="Times New Roman" w:hAnsi="Times New Roman"/>
          <w:sz w:val="28"/>
          <w:szCs w:val="28"/>
          <w:lang w:eastAsia="uk-UA"/>
        </w:rPr>
        <w:t>В.М.</w:t>
      </w:r>
      <w:r w:rsidR="00E452CC">
        <w:rPr>
          <w:rFonts w:ascii="Times New Roman" w:hAnsi="Times New Roman"/>
          <w:sz w:val="28"/>
          <w:szCs w:val="28"/>
          <w:lang w:eastAsia="uk-UA"/>
        </w:rPr>
        <w:t> </w:t>
      </w:r>
      <w:r w:rsidR="00E452CC" w:rsidRPr="00CC7E8C">
        <w:rPr>
          <w:rFonts w:ascii="Times New Roman" w:hAnsi="Times New Roman"/>
          <w:sz w:val="28"/>
          <w:szCs w:val="28"/>
          <w:lang w:eastAsia="uk-UA"/>
        </w:rPr>
        <w:t xml:space="preserve">Завадський, </w:t>
      </w:r>
      <w:r w:rsidR="00CC7E8C">
        <w:rPr>
          <w:rFonts w:ascii="Times New Roman" w:hAnsi="Times New Roman"/>
          <w:sz w:val="28"/>
          <w:szCs w:val="28"/>
          <w:lang w:eastAsia="uk-UA"/>
        </w:rPr>
        <w:t xml:space="preserve">зазначивши, що навчальне навантаження  кафедри археології та давньої історії обсягом 970 годин </w:t>
      </w:r>
      <w:r w:rsidR="00812913">
        <w:rPr>
          <w:rFonts w:ascii="Times New Roman" w:hAnsi="Times New Roman"/>
          <w:sz w:val="28"/>
          <w:szCs w:val="28"/>
          <w:lang w:eastAsia="uk-UA"/>
        </w:rPr>
        <w:t>не відповідає кількості наукових та науково</w:t>
      </w:r>
      <w:r w:rsidR="00102758">
        <w:rPr>
          <w:rFonts w:ascii="Times New Roman" w:hAnsi="Times New Roman"/>
          <w:sz w:val="28"/>
          <w:szCs w:val="28"/>
          <w:lang w:eastAsia="uk-UA"/>
        </w:rPr>
        <w:t xml:space="preserve">-педагогічних ставок, виділених на кафедру. </w:t>
      </w:r>
    </w:p>
    <w:p w:rsidR="00E24CDA" w:rsidRPr="00751C11" w:rsidRDefault="00751C11" w:rsidP="00C21F6B">
      <w:pPr>
        <w:spacing w:after="0" w:line="216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751C11">
        <w:rPr>
          <w:rFonts w:ascii="Times New Roman" w:hAnsi="Times New Roman"/>
          <w:sz w:val="28"/>
          <w:szCs w:val="28"/>
        </w:rPr>
        <w:t>Завідувач кафедри археології та давньої історії, доктор історичних наук,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1C11">
        <w:rPr>
          <w:rFonts w:ascii="Times New Roman" w:hAnsi="Times New Roman"/>
          <w:sz w:val="28"/>
          <w:szCs w:val="28"/>
        </w:rPr>
        <w:t>старший науковий співробітник</w:t>
      </w:r>
      <w:r w:rsidR="006F7254">
        <w:rPr>
          <w:rFonts w:ascii="Times New Roman" w:hAnsi="Times New Roman"/>
          <w:sz w:val="28"/>
          <w:szCs w:val="28"/>
        </w:rPr>
        <w:t xml:space="preserve"> </w:t>
      </w:r>
      <w:r w:rsidR="006F7254" w:rsidRPr="00C21F6B">
        <w:rPr>
          <w:rFonts w:ascii="Times New Roman" w:hAnsi="Times New Roman"/>
          <w:sz w:val="28"/>
          <w:szCs w:val="28"/>
        </w:rPr>
        <w:t>М.Ю. Відейко</w:t>
      </w:r>
      <w:r w:rsidR="00A366CF" w:rsidRPr="00C21F6B">
        <w:rPr>
          <w:rFonts w:ascii="Times New Roman" w:hAnsi="Times New Roman"/>
          <w:sz w:val="28"/>
          <w:szCs w:val="28"/>
        </w:rPr>
        <w:t xml:space="preserve"> </w:t>
      </w:r>
      <w:r w:rsidR="00E60521" w:rsidRPr="00C21F6B">
        <w:rPr>
          <w:rFonts w:ascii="Times New Roman" w:hAnsi="Times New Roman"/>
          <w:sz w:val="28"/>
          <w:szCs w:val="28"/>
        </w:rPr>
        <w:t>з</w:t>
      </w:r>
      <w:r w:rsidR="00855D3A" w:rsidRPr="00C21F6B">
        <w:rPr>
          <w:rFonts w:ascii="Times New Roman" w:hAnsi="Times New Roman"/>
          <w:sz w:val="28"/>
          <w:szCs w:val="28"/>
        </w:rPr>
        <w:t xml:space="preserve"> підтримкою</w:t>
      </w:r>
      <w:r w:rsidR="00B1606F" w:rsidRPr="00C21F6B">
        <w:rPr>
          <w:rFonts w:ascii="Times New Roman" w:hAnsi="Times New Roman"/>
          <w:sz w:val="28"/>
          <w:szCs w:val="28"/>
        </w:rPr>
        <w:t xml:space="preserve"> виробничої необхідності</w:t>
      </w:r>
      <w:r w:rsidR="00855D3A" w:rsidRPr="00C21F6B">
        <w:rPr>
          <w:rFonts w:ascii="Times New Roman" w:hAnsi="Times New Roman"/>
          <w:sz w:val="28"/>
          <w:szCs w:val="28"/>
        </w:rPr>
        <w:t xml:space="preserve"> </w:t>
      </w:r>
      <w:r w:rsidR="00B1606F" w:rsidRPr="00C21F6B">
        <w:rPr>
          <w:rFonts w:ascii="Times New Roman" w:hAnsi="Times New Roman"/>
          <w:sz w:val="28"/>
          <w:szCs w:val="28"/>
        </w:rPr>
        <w:t xml:space="preserve">щодо ліквідації кафедри </w:t>
      </w:r>
      <w:r w:rsidR="00B1606F" w:rsidRPr="00C21F6B">
        <w:rPr>
          <w:rFonts w:ascii="Times New Roman" w:hAnsi="Times New Roman"/>
          <w:sz w:val="28"/>
          <w:szCs w:val="28"/>
          <w:lang w:eastAsia="uk-UA"/>
        </w:rPr>
        <w:t>археології та давньої історії</w:t>
      </w:r>
      <w:r w:rsidR="008B250D" w:rsidRPr="00C21F6B">
        <w:rPr>
          <w:rFonts w:ascii="Times New Roman" w:hAnsi="Times New Roman"/>
          <w:sz w:val="28"/>
          <w:szCs w:val="28"/>
          <w:lang w:eastAsia="uk-UA"/>
        </w:rPr>
        <w:t xml:space="preserve"> та подальшим працевлаштуванням її співробітників.</w:t>
      </w:r>
    </w:p>
    <w:p w:rsidR="009B2074" w:rsidRPr="00AF260C" w:rsidRDefault="009B2074" w:rsidP="00C21F6B">
      <w:pPr>
        <w:shd w:val="clear" w:color="auto" w:fill="FFFFFF"/>
        <w:spacing w:after="0" w:line="216" w:lineRule="auto"/>
        <w:ind w:right="-142"/>
        <w:jc w:val="both"/>
        <w:rPr>
          <w:rFonts w:ascii="Times New Roman" w:hAnsi="Times New Roman"/>
          <w:b/>
          <w:sz w:val="28"/>
          <w:szCs w:val="28"/>
        </w:rPr>
      </w:pPr>
    </w:p>
    <w:p w:rsidR="009D49BC" w:rsidRPr="005B1582" w:rsidRDefault="009D49BC" w:rsidP="00C21F6B">
      <w:pPr>
        <w:spacing w:after="0" w:line="216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E03689">
        <w:rPr>
          <w:rFonts w:ascii="Times New Roman" w:hAnsi="Times New Roman"/>
          <w:b/>
          <w:sz w:val="28"/>
          <w:szCs w:val="28"/>
          <w:lang w:eastAsia="uk-UA"/>
        </w:rPr>
        <w:t>УХВАЛИЛИ: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клопотати</w:t>
      </w:r>
      <w:r w:rsidRPr="00E95D7A">
        <w:rPr>
          <w:rFonts w:ascii="Times New Roman" w:hAnsi="Times New Roman"/>
          <w:sz w:val="28"/>
          <w:szCs w:val="28"/>
          <w:lang w:eastAsia="uk-UA"/>
        </w:rPr>
        <w:t xml:space="preserve"> перед </w:t>
      </w:r>
      <w:r w:rsidR="00052540">
        <w:rPr>
          <w:rFonts w:ascii="Times New Roman" w:hAnsi="Times New Roman"/>
          <w:sz w:val="28"/>
          <w:szCs w:val="28"/>
          <w:lang w:eastAsia="uk-UA"/>
        </w:rPr>
        <w:t xml:space="preserve">Вченою Радою Університету про ліквідацію </w:t>
      </w:r>
      <w:r>
        <w:rPr>
          <w:rFonts w:ascii="Times New Roman" w:hAnsi="Times New Roman"/>
          <w:sz w:val="28"/>
          <w:szCs w:val="28"/>
          <w:lang w:eastAsia="uk-UA"/>
        </w:rPr>
        <w:t>кафедр</w:t>
      </w:r>
      <w:r w:rsidR="00052540">
        <w:rPr>
          <w:rFonts w:ascii="Times New Roman" w:hAnsi="Times New Roman"/>
          <w:sz w:val="28"/>
          <w:szCs w:val="28"/>
          <w:lang w:eastAsia="uk-UA"/>
        </w:rPr>
        <w:t xml:space="preserve">и археології та давньої історії </w:t>
      </w:r>
      <w:r w:rsidR="00052540" w:rsidRPr="00052540">
        <w:rPr>
          <w:rFonts w:ascii="Times New Roman" w:hAnsi="Times New Roman"/>
          <w:sz w:val="28"/>
          <w:szCs w:val="28"/>
          <w:lang w:eastAsia="uk-UA"/>
        </w:rPr>
        <w:t>Факультету суспільно-гуманітарних наук</w:t>
      </w:r>
      <w:r w:rsidR="0062176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2176D" w:rsidRPr="0062176D">
        <w:rPr>
          <w:rFonts w:ascii="Times New Roman" w:hAnsi="Times New Roman"/>
          <w:sz w:val="28"/>
          <w:szCs w:val="28"/>
          <w:lang w:eastAsia="uk-UA"/>
        </w:rPr>
        <w:t>у зв</w:t>
      </w:r>
      <w:r w:rsidR="005B1582" w:rsidRPr="005B1582">
        <w:rPr>
          <w:rFonts w:ascii="Times New Roman" w:hAnsi="Times New Roman"/>
          <w:sz w:val="28"/>
          <w:szCs w:val="28"/>
          <w:lang w:eastAsia="uk-UA"/>
        </w:rPr>
        <w:t>’</w:t>
      </w:r>
      <w:r w:rsidR="005B1582">
        <w:rPr>
          <w:rFonts w:ascii="Times New Roman" w:hAnsi="Times New Roman"/>
          <w:sz w:val="28"/>
          <w:szCs w:val="28"/>
          <w:lang w:eastAsia="uk-UA"/>
        </w:rPr>
        <w:t xml:space="preserve">язку з виробничою необхідністю. </w:t>
      </w:r>
    </w:p>
    <w:p w:rsidR="009D49BC" w:rsidRDefault="009D49BC" w:rsidP="00C21F6B">
      <w:pPr>
        <w:spacing w:after="0" w:line="216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C21F6B" w:rsidRDefault="00C21F6B" w:rsidP="00C21F6B">
      <w:pPr>
        <w:spacing w:after="0" w:line="216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6A3A79" w:rsidRDefault="006A3A79" w:rsidP="00C21F6B">
      <w:pPr>
        <w:spacing w:after="0" w:line="216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BE69BD" w:rsidRDefault="00BE69BD" w:rsidP="00BE69BD">
      <w:pPr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2.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П</w:t>
      </w:r>
      <w:r w:rsidRPr="00BE69BD">
        <w:rPr>
          <w:rFonts w:ascii="Times New Roman" w:eastAsia="Times New Roman" w:hAnsi="Times New Roman"/>
          <w:sz w:val="24"/>
          <w:szCs w:val="24"/>
          <w:lang w:eastAsia="uk-UA"/>
        </w:rPr>
        <w:t>ро затвердження програм вступних іспитів для іноземців, які вступають на освітньо-наукову програму "Філософія", спеціальності 033 Філософія третього (освітньо-наукового) рівня вищої освіти ".</w:t>
      </w:r>
    </w:p>
    <w:p w:rsidR="00BE69BD" w:rsidRPr="00BE69BD" w:rsidRDefault="00BE69BD" w:rsidP="00BE69B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 w:rsidRPr="00BE69BD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Слухали: </w:t>
      </w:r>
      <w:proofErr w:type="spellStart"/>
      <w:r w:rsidRPr="00BE69BD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д.ф.н</w:t>
      </w:r>
      <w:proofErr w:type="spellEnd"/>
      <w:r w:rsidRPr="00BE69BD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., професора кафедри філософії та релігієзнавства Олену Александрову </w:t>
      </w:r>
      <w:r w:rsidRPr="00BE69BD">
        <w:rPr>
          <w:rFonts w:ascii="Times New Roman" w:eastAsia="Times New Roman" w:hAnsi="Times New Roman"/>
          <w:sz w:val="24"/>
          <w:szCs w:val="24"/>
          <w:lang w:eastAsia="uk-UA"/>
        </w:rPr>
        <w:t> про затвердження програм вступних іспитів для іноземців, які вступають на освітньо-наукову програму "Філософія", спеціальності 033 Філософія третього (освітньо-наукового) рівня вищої освіти ".</w:t>
      </w:r>
    </w:p>
    <w:p w:rsidR="00BE69BD" w:rsidRPr="00BE69BD" w:rsidRDefault="00BE69BD" w:rsidP="00BE69B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BE69BD" w:rsidRPr="00BE69BD" w:rsidRDefault="00BE69BD" w:rsidP="00BE69B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 w:rsidRPr="00BE69BD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Ухвалили:</w:t>
      </w:r>
      <w:r w:rsidRPr="00BE69BD">
        <w:rPr>
          <w:rFonts w:ascii="Times New Roman" w:eastAsia="Times New Roman" w:hAnsi="Times New Roman"/>
          <w:sz w:val="24"/>
          <w:szCs w:val="24"/>
          <w:lang w:eastAsia="uk-UA"/>
        </w:rPr>
        <w:t> затвердити програми вступних іспитів для іноземців, які вступають на освітньо-наукову програму "Філософія", спеціальності 033 Філософія третього (освітньо-наукового) рівня вищої освіти " (Програми: "Вступний іспит з англійської мови та філософії", "Вступний іспит з української мови та філософії"). </w:t>
      </w:r>
    </w:p>
    <w:p w:rsidR="006A3A79" w:rsidRDefault="006A3A79" w:rsidP="00C21F6B">
      <w:pPr>
        <w:spacing w:after="0" w:line="216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6A3A79" w:rsidRDefault="00AA1EEC" w:rsidP="00AA1EEC">
      <w:pPr>
        <w:spacing w:after="0" w:line="216" w:lineRule="auto"/>
        <w:ind w:right="-142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 Різне</w:t>
      </w:r>
    </w:p>
    <w:p w:rsidR="006A3A79" w:rsidRDefault="006A3A79" w:rsidP="00C21F6B">
      <w:pPr>
        <w:spacing w:after="0" w:line="216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6A3A79" w:rsidRDefault="006A3A79" w:rsidP="00C21F6B">
      <w:pPr>
        <w:spacing w:after="0" w:line="216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6A3A79" w:rsidRDefault="006A3A79" w:rsidP="00C21F6B">
      <w:pPr>
        <w:spacing w:after="0" w:line="216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C21F6B" w:rsidRDefault="00C21F6B" w:rsidP="00C21F6B">
      <w:pPr>
        <w:spacing w:after="0" w:line="216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5D6192" w:rsidRDefault="005D6192" w:rsidP="005D61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Голова вченої ради</w:t>
      </w:r>
    </w:p>
    <w:tbl>
      <w:tblPr>
        <w:tblpPr w:leftFromText="180" w:rightFromText="180" w:bottomFromText="200" w:vertAnchor="text" w:horzAnchor="margin" w:tblpXSpec="right" w:tblpY="-18"/>
        <w:tblW w:w="0" w:type="auto"/>
        <w:tblLook w:val="04A0" w:firstRow="1" w:lastRow="0" w:firstColumn="1" w:lastColumn="0" w:noHBand="0" w:noVBand="1"/>
      </w:tblPr>
      <w:tblGrid>
        <w:gridCol w:w="2610"/>
      </w:tblGrid>
      <w:tr w:rsidR="005D6192" w:rsidTr="00A7457E">
        <w:trPr>
          <w:trHeight w:val="2010"/>
        </w:trPr>
        <w:tc>
          <w:tcPr>
            <w:tcW w:w="2610" w:type="dxa"/>
            <w:hideMark/>
          </w:tcPr>
          <w:p w:rsidR="005D6192" w:rsidRDefault="005D6192" w:rsidP="00A7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19FF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46006A88" wp14:editId="1903B1DC">
                  <wp:extent cx="992505" cy="1157605"/>
                  <wp:effectExtent l="0" t="0" r="0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505" cy="1157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D6192" w:rsidRPr="0046410D" w:rsidRDefault="005D6192" w:rsidP="005D61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Факультету суспільно-гуманітарних наук</w:t>
      </w:r>
    </w:p>
    <w:p w:rsidR="005D6192" w:rsidRDefault="005D6192" w:rsidP="005D61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О.С. Александрова </w:t>
      </w:r>
    </w:p>
    <w:p w:rsidR="005D6192" w:rsidRDefault="005D6192" w:rsidP="005D61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5D6192" w:rsidRDefault="005D6192" w:rsidP="005D61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 вченої ради</w:t>
      </w:r>
    </w:p>
    <w:p w:rsidR="005D6192" w:rsidRPr="0046410D" w:rsidRDefault="005D6192" w:rsidP="005D61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Факультету суспільно-гуманітарних наук</w:t>
      </w:r>
    </w:p>
    <w:p w:rsidR="005D6192" w:rsidRDefault="005D6192" w:rsidP="005D61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Р.В. Мартич</w:t>
      </w:r>
    </w:p>
    <w:p w:rsidR="005D6192" w:rsidRPr="006F3D0C" w:rsidRDefault="005D6192" w:rsidP="005D6192">
      <w:pPr>
        <w:spacing w:after="0" w:line="240" w:lineRule="auto"/>
        <w:jc w:val="both"/>
        <w:rPr>
          <w:rFonts w:ascii="Times New Roman" w:hAnsi="Times New Roman"/>
          <w:color w:val="222222"/>
          <w:sz w:val="28"/>
          <w:szCs w:val="28"/>
        </w:rPr>
      </w:pPr>
    </w:p>
    <w:p w:rsidR="005D6192" w:rsidRDefault="005D6192" w:rsidP="005D6192">
      <w:pPr>
        <w:spacing w:line="240" w:lineRule="auto"/>
        <w:jc w:val="both"/>
        <w:rPr>
          <w:rStyle w:val="ff2"/>
          <w:rFonts w:ascii="Times New Roman" w:hAnsi="Times New Roman"/>
          <w:sz w:val="28"/>
          <w:szCs w:val="28"/>
        </w:rPr>
      </w:pPr>
    </w:p>
    <w:p w:rsidR="005D6192" w:rsidRDefault="005D6192" w:rsidP="005D6192"/>
    <w:p w:rsidR="009B2074" w:rsidRDefault="009B2074" w:rsidP="005D6192">
      <w:pPr>
        <w:spacing w:after="0" w:line="216" w:lineRule="auto"/>
        <w:ind w:right="-142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9B2074" w:rsidSect="008B250D">
      <w:pgSz w:w="11906" w:h="16838"/>
      <w:pgMar w:top="709" w:right="68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7C5"/>
    <w:rsid w:val="000162EF"/>
    <w:rsid w:val="0002219F"/>
    <w:rsid w:val="00052540"/>
    <w:rsid w:val="00063C69"/>
    <w:rsid w:val="000E27AE"/>
    <w:rsid w:val="00100025"/>
    <w:rsid w:val="00102758"/>
    <w:rsid w:val="00132D99"/>
    <w:rsid w:val="001373BC"/>
    <w:rsid w:val="0016225F"/>
    <w:rsid w:val="001A7607"/>
    <w:rsid w:val="001C1D88"/>
    <w:rsid w:val="0021669D"/>
    <w:rsid w:val="00235466"/>
    <w:rsid w:val="0027126C"/>
    <w:rsid w:val="00282C05"/>
    <w:rsid w:val="00286088"/>
    <w:rsid w:val="00287F60"/>
    <w:rsid w:val="002D0104"/>
    <w:rsid w:val="002D6D7E"/>
    <w:rsid w:val="003056D7"/>
    <w:rsid w:val="003137C7"/>
    <w:rsid w:val="00353EB4"/>
    <w:rsid w:val="00395BFE"/>
    <w:rsid w:val="003D76A3"/>
    <w:rsid w:val="003E6C34"/>
    <w:rsid w:val="00424143"/>
    <w:rsid w:val="0048730F"/>
    <w:rsid w:val="00514480"/>
    <w:rsid w:val="00540BDC"/>
    <w:rsid w:val="00545778"/>
    <w:rsid w:val="00557696"/>
    <w:rsid w:val="005A7696"/>
    <w:rsid w:val="005B1582"/>
    <w:rsid w:val="005B2CD0"/>
    <w:rsid w:val="005D6192"/>
    <w:rsid w:val="005D74F9"/>
    <w:rsid w:val="00613491"/>
    <w:rsid w:val="0062176D"/>
    <w:rsid w:val="006A3A79"/>
    <w:rsid w:val="006A4133"/>
    <w:rsid w:val="006C5F3B"/>
    <w:rsid w:val="006F7254"/>
    <w:rsid w:val="00734E01"/>
    <w:rsid w:val="00740BA7"/>
    <w:rsid w:val="00751C11"/>
    <w:rsid w:val="00784B6D"/>
    <w:rsid w:val="007C4025"/>
    <w:rsid w:val="007D1A83"/>
    <w:rsid w:val="00812913"/>
    <w:rsid w:val="0082669C"/>
    <w:rsid w:val="0085365F"/>
    <w:rsid w:val="00855D3A"/>
    <w:rsid w:val="00875AA8"/>
    <w:rsid w:val="008B250D"/>
    <w:rsid w:val="008D39CC"/>
    <w:rsid w:val="00935A0D"/>
    <w:rsid w:val="00937167"/>
    <w:rsid w:val="00937F12"/>
    <w:rsid w:val="00946E5D"/>
    <w:rsid w:val="0094787E"/>
    <w:rsid w:val="00953F2B"/>
    <w:rsid w:val="00957EF1"/>
    <w:rsid w:val="009A0691"/>
    <w:rsid w:val="009B2074"/>
    <w:rsid w:val="009C24AE"/>
    <w:rsid w:val="009D49BC"/>
    <w:rsid w:val="009D5B83"/>
    <w:rsid w:val="00A1013B"/>
    <w:rsid w:val="00A1434B"/>
    <w:rsid w:val="00A33760"/>
    <w:rsid w:val="00A366CF"/>
    <w:rsid w:val="00A70445"/>
    <w:rsid w:val="00A71E00"/>
    <w:rsid w:val="00A8256E"/>
    <w:rsid w:val="00A85D40"/>
    <w:rsid w:val="00AA04AA"/>
    <w:rsid w:val="00AA1EEC"/>
    <w:rsid w:val="00AB27D9"/>
    <w:rsid w:val="00AC2EE5"/>
    <w:rsid w:val="00AF260C"/>
    <w:rsid w:val="00B01C4D"/>
    <w:rsid w:val="00B027D7"/>
    <w:rsid w:val="00B1606F"/>
    <w:rsid w:val="00BD7ECC"/>
    <w:rsid w:val="00BE69BD"/>
    <w:rsid w:val="00C07824"/>
    <w:rsid w:val="00C15702"/>
    <w:rsid w:val="00C21F6B"/>
    <w:rsid w:val="00C45BA1"/>
    <w:rsid w:val="00C67838"/>
    <w:rsid w:val="00CB7013"/>
    <w:rsid w:val="00CC7E8C"/>
    <w:rsid w:val="00CE5717"/>
    <w:rsid w:val="00CF37A2"/>
    <w:rsid w:val="00D43BD7"/>
    <w:rsid w:val="00D62D3C"/>
    <w:rsid w:val="00D70BCA"/>
    <w:rsid w:val="00D8312E"/>
    <w:rsid w:val="00DC105E"/>
    <w:rsid w:val="00DC77E0"/>
    <w:rsid w:val="00DF02FC"/>
    <w:rsid w:val="00E03689"/>
    <w:rsid w:val="00E10692"/>
    <w:rsid w:val="00E24CDA"/>
    <w:rsid w:val="00E452CC"/>
    <w:rsid w:val="00E545A4"/>
    <w:rsid w:val="00E60521"/>
    <w:rsid w:val="00E62C57"/>
    <w:rsid w:val="00E73B62"/>
    <w:rsid w:val="00E92138"/>
    <w:rsid w:val="00E95D7A"/>
    <w:rsid w:val="00EB13A4"/>
    <w:rsid w:val="00EB1CB8"/>
    <w:rsid w:val="00F05158"/>
    <w:rsid w:val="00F06B84"/>
    <w:rsid w:val="00F20DAC"/>
    <w:rsid w:val="00F6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C906B"/>
  <w15:chartTrackingRefBased/>
  <w15:docId w15:val="{EEC918A3-16E4-4B94-BDD9-76055DC86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83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E00"/>
    <w:pPr>
      <w:ind w:left="720"/>
      <w:contextualSpacing/>
    </w:pPr>
    <w:rPr>
      <w:rFonts w:asciiTheme="minorHAnsi" w:eastAsiaTheme="minorEastAsia" w:hAnsiTheme="minorHAnsi" w:cstheme="minorBidi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D62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62D3C"/>
    <w:rPr>
      <w:rFonts w:ascii="Segoe UI" w:eastAsia="Calibri" w:hAnsi="Segoe UI" w:cs="Segoe UI"/>
      <w:sz w:val="18"/>
      <w:szCs w:val="18"/>
    </w:rPr>
  </w:style>
  <w:style w:type="character" w:customStyle="1" w:styleId="ff2">
    <w:name w:val="ff2"/>
    <w:qFormat/>
    <w:rsid w:val="005D6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8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2</Pages>
  <Words>2041</Words>
  <Characters>1164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43</cp:revision>
  <cp:lastPrinted>2023-08-25T09:53:00Z</cp:lastPrinted>
  <dcterms:created xsi:type="dcterms:W3CDTF">2023-08-23T10:09:00Z</dcterms:created>
  <dcterms:modified xsi:type="dcterms:W3CDTF">2023-09-22T17:38:00Z</dcterms:modified>
</cp:coreProperties>
</file>