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98" w:rsidRPr="00425AA9" w:rsidRDefault="00A65398" w:rsidP="00EB51C1">
      <w:pPr>
        <w:pStyle w:val="2"/>
        <w:ind w:firstLine="0"/>
        <w:jc w:val="center"/>
        <w:rPr>
          <w:lang w:val="uk-UA"/>
        </w:rPr>
      </w:pPr>
    </w:p>
    <w:p w:rsidR="00A65398" w:rsidRPr="004750C2" w:rsidRDefault="00425AA9" w:rsidP="00EB51C1">
      <w:pPr>
        <w:pStyle w:val="2"/>
        <w:ind w:firstLine="0"/>
        <w:jc w:val="center"/>
        <w:rPr>
          <w:b/>
          <w:sz w:val="24"/>
          <w:szCs w:val="24"/>
          <w:lang w:val="uk-UA"/>
        </w:rPr>
      </w:pPr>
      <w:r w:rsidRPr="004750C2">
        <w:rPr>
          <w:b/>
          <w:sz w:val="24"/>
          <w:szCs w:val="24"/>
          <w:lang w:val="uk-UA"/>
        </w:rPr>
        <w:t>К</w:t>
      </w:r>
      <w:r w:rsidR="00EB51C1" w:rsidRPr="004750C2">
        <w:rPr>
          <w:b/>
          <w:sz w:val="24"/>
          <w:szCs w:val="24"/>
          <w:lang w:val="uk-UA"/>
        </w:rPr>
        <w:t>афедр</w:t>
      </w:r>
      <w:r w:rsidRPr="004750C2">
        <w:rPr>
          <w:b/>
          <w:sz w:val="24"/>
          <w:szCs w:val="24"/>
          <w:lang w:val="uk-UA"/>
        </w:rPr>
        <w:t>а</w:t>
      </w:r>
      <w:r w:rsidR="00EB51C1" w:rsidRPr="004750C2">
        <w:rPr>
          <w:b/>
          <w:sz w:val="24"/>
          <w:szCs w:val="24"/>
          <w:lang w:val="uk-UA"/>
        </w:rPr>
        <w:t xml:space="preserve"> </w:t>
      </w:r>
      <w:r w:rsidR="00592DC6" w:rsidRPr="00A7783B">
        <w:rPr>
          <w:b/>
          <w:sz w:val="24"/>
          <w:szCs w:val="24"/>
          <w:lang w:val="uk-UA"/>
        </w:rPr>
        <w:t>всесвітньої історії</w:t>
      </w:r>
      <w:r w:rsidR="00E8043B" w:rsidRPr="004750C2">
        <w:rPr>
          <w:b/>
          <w:sz w:val="24"/>
          <w:szCs w:val="24"/>
          <w:lang w:val="uk-UA"/>
        </w:rPr>
        <w:t xml:space="preserve"> </w:t>
      </w:r>
    </w:p>
    <w:p w:rsidR="00553DB4" w:rsidRDefault="00553DB4" w:rsidP="00EB51C1">
      <w:pPr>
        <w:pStyle w:val="2"/>
        <w:ind w:firstLine="0"/>
        <w:jc w:val="center"/>
        <w:rPr>
          <w:b/>
          <w:sz w:val="24"/>
          <w:szCs w:val="24"/>
          <w:lang w:val="uk-UA"/>
        </w:rPr>
      </w:pPr>
    </w:p>
    <w:p w:rsidR="00425AA9" w:rsidRPr="00553DB4" w:rsidRDefault="00425AA9" w:rsidP="00EB51C1">
      <w:pPr>
        <w:pStyle w:val="2"/>
        <w:ind w:firstLine="0"/>
        <w:jc w:val="center"/>
        <w:rPr>
          <w:b/>
          <w:sz w:val="24"/>
          <w:szCs w:val="24"/>
          <w:lang w:val="uk-UA"/>
        </w:rPr>
      </w:pPr>
      <w:r w:rsidRPr="00553DB4">
        <w:rPr>
          <w:b/>
          <w:sz w:val="24"/>
          <w:szCs w:val="24"/>
          <w:lang w:val="uk-UA"/>
        </w:rPr>
        <w:t xml:space="preserve">Основні публікації </w:t>
      </w:r>
      <w:r w:rsidR="00D80C7F" w:rsidRPr="00553DB4">
        <w:rPr>
          <w:b/>
          <w:sz w:val="24"/>
          <w:szCs w:val="24"/>
          <w:lang w:val="uk-UA"/>
        </w:rPr>
        <w:t>(201</w:t>
      </w:r>
      <w:r w:rsidR="0051076A">
        <w:rPr>
          <w:b/>
          <w:sz w:val="24"/>
          <w:szCs w:val="24"/>
          <w:lang w:val="en-US"/>
        </w:rPr>
        <w:t>1</w:t>
      </w:r>
      <w:r w:rsidR="00D80C7F" w:rsidRPr="00553DB4">
        <w:rPr>
          <w:b/>
          <w:sz w:val="24"/>
          <w:szCs w:val="24"/>
          <w:lang w:val="uk-UA"/>
        </w:rPr>
        <w:t>-201</w:t>
      </w:r>
      <w:r w:rsidR="00CD33B5" w:rsidRPr="0028339D">
        <w:rPr>
          <w:b/>
          <w:sz w:val="24"/>
          <w:szCs w:val="24"/>
          <w:lang w:val="uk-UA"/>
        </w:rPr>
        <w:t>6</w:t>
      </w:r>
      <w:r w:rsidR="00D80C7F" w:rsidRPr="00553DB4">
        <w:rPr>
          <w:b/>
          <w:sz w:val="24"/>
          <w:szCs w:val="24"/>
          <w:lang w:val="uk-UA"/>
        </w:rPr>
        <w:t xml:space="preserve"> рр.</w:t>
      </w:r>
      <w:r w:rsidR="004750C2" w:rsidRPr="00553DB4">
        <w:rPr>
          <w:b/>
          <w:sz w:val="24"/>
          <w:szCs w:val="24"/>
          <w:lang w:val="uk-UA"/>
        </w:rPr>
        <w:t>)</w:t>
      </w:r>
    </w:p>
    <w:p w:rsidR="00425AA9" w:rsidRPr="004750C2" w:rsidRDefault="00425AA9" w:rsidP="00EB51C1">
      <w:pPr>
        <w:pStyle w:val="2"/>
        <w:ind w:firstLine="0"/>
        <w:jc w:val="center"/>
        <w:rPr>
          <w:b/>
          <w:sz w:val="24"/>
          <w:szCs w:val="24"/>
          <w:lang w:val="uk-UA"/>
        </w:rPr>
      </w:pPr>
    </w:p>
    <w:p w:rsidR="00EB51C1" w:rsidRPr="004750C2" w:rsidRDefault="00F84A7E" w:rsidP="000A6E6C">
      <w:pPr>
        <w:tabs>
          <w:tab w:val="left" w:pos="142"/>
        </w:tabs>
        <w:jc w:val="center"/>
        <w:rPr>
          <w:b/>
          <w:sz w:val="24"/>
          <w:szCs w:val="24"/>
          <w:lang w:val="uk-UA"/>
        </w:rPr>
      </w:pPr>
      <w:r w:rsidRPr="00F84A7E">
        <w:rPr>
          <w:b/>
          <w:sz w:val="24"/>
          <w:szCs w:val="24"/>
          <w:lang w:val="uk-UA"/>
        </w:rPr>
        <w:t>Срібняк Ігор Володимирович</w:t>
      </w:r>
      <w:r w:rsidR="00425AA9" w:rsidRPr="004750C2">
        <w:rPr>
          <w:b/>
          <w:sz w:val="24"/>
          <w:szCs w:val="24"/>
          <w:lang w:val="uk-UA"/>
        </w:rPr>
        <w:t>, завідувач кафедри, доктор історичних наук, професор</w:t>
      </w:r>
    </w:p>
    <w:p w:rsidR="00425AA9" w:rsidRPr="004750C2" w:rsidRDefault="00425AA9" w:rsidP="000A6E6C">
      <w:pPr>
        <w:tabs>
          <w:tab w:val="left" w:pos="142"/>
        </w:tabs>
        <w:rPr>
          <w:sz w:val="24"/>
          <w:szCs w:val="24"/>
          <w:lang w:val="uk-UA"/>
        </w:rPr>
      </w:pP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t>Інститут аджемі огланів в Османській імперії: джерела комплектування, особливості вишколу, кількісний склад // Сіверянський літопис. – Чернігів, 2011. – № 1. – С.106-112.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 xml:space="preserve">Структура та особливості комплектування збройних сил Османської імперії (ХІV-ХV ст.) // Східний </w:t>
      </w:r>
      <w:proofErr w:type="gramStart"/>
      <w:r w:rsidRPr="000A6E6C">
        <w:rPr>
          <w:rFonts w:ascii="Times New Roman" w:hAnsi="Times New Roman"/>
          <w:sz w:val="24"/>
          <w:szCs w:val="24"/>
        </w:rPr>
        <w:t>св</w:t>
      </w:r>
      <w:proofErr w:type="gramEnd"/>
      <w:r w:rsidRPr="000A6E6C">
        <w:rPr>
          <w:rFonts w:ascii="Times New Roman" w:hAnsi="Times New Roman"/>
          <w:sz w:val="24"/>
          <w:szCs w:val="24"/>
        </w:rPr>
        <w:t>іт. – К., 2011. – № 1. – С.89-98.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 xml:space="preserve">Кінні, артилерійські та спеціальні </w:t>
      </w:r>
      <w:proofErr w:type="gramStart"/>
      <w:r w:rsidRPr="000A6E6C">
        <w:rPr>
          <w:rFonts w:ascii="Times New Roman" w:hAnsi="Times New Roman"/>
          <w:sz w:val="24"/>
          <w:szCs w:val="24"/>
        </w:rPr>
        <w:t>п</w:t>
      </w:r>
      <w:proofErr w:type="gramEnd"/>
      <w:r w:rsidRPr="000A6E6C">
        <w:rPr>
          <w:rFonts w:ascii="Times New Roman" w:hAnsi="Times New Roman"/>
          <w:sz w:val="24"/>
          <w:szCs w:val="24"/>
        </w:rPr>
        <w:t>ідрозділи корпусу капикулу в структурі османського війська // Наукові записки Національного університету «Острозька академія»: Історичні науки. – Острог: Національний університет «Острозька академія». – Острог, 2011. – Вип.17. – С.306-317.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Сучасний медійний прості</w:t>
      </w:r>
      <w:proofErr w:type="gramStart"/>
      <w:r w:rsidRPr="000A6E6C">
        <w:rPr>
          <w:rFonts w:ascii="Times New Roman" w:hAnsi="Times New Roman"/>
          <w:sz w:val="24"/>
          <w:szCs w:val="24"/>
        </w:rPr>
        <w:t>р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Японії (загальна характеристика та перспективи розвитку) // Мовні і концептуальні картини світу. Матеріали Третьої міжнар. наук</w:t>
      </w:r>
      <w:proofErr w:type="gramStart"/>
      <w:r w:rsidRPr="000A6E6C">
        <w:rPr>
          <w:rFonts w:ascii="Times New Roman" w:hAnsi="Times New Roman"/>
          <w:sz w:val="24"/>
          <w:szCs w:val="24"/>
        </w:rPr>
        <w:t>.-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практ. конф. «Удосконалення методики викладання японської мови та літератури </w:t>
      </w:r>
      <w:proofErr w:type="gramStart"/>
      <w:r w:rsidRPr="000A6E6C">
        <w:rPr>
          <w:rFonts w:ascii="Times New Roman" w:hAnsi="Times New Roman"/>
          <w:sz w:val="24"/>
          <w:szCs w:val="24"/>
        </w:rPr>
        <w:t>у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контексті входження України у Болонський процес». – К.: Київський національний університет імені Тараса Шевченка, 2011. – Вип.35. – С.321-324. (у співавторстві з О.В.Молчановою). 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 xml:space="preserve">Перші періодичні видання в Османській імперії // </w:t>
      </w:r>
      <w:r w:rsidRPr="000A6E6C">
        <w:rPr>
          <w:rFonts w:ascii="Times New Roman" w:hAnsi="Times New Roman"/>
          <w:bCs/>
          <w:sz w:val="24"/>
          <w:szCs w:val="24"/>
        </w:rPr>
        <w:t xml:space="preserve">Сучасні тенденції сходознавства. Матеріали </w:t>
      </w:r>
      <w:proofErr w:type="gramStart"/>
      <w:r w:rsidRPr="000A6E6C">
        <w:rPr>
          <w:rFonts w:ascii="Times New Roman" w:hAnsi="Times New Roman"/>
          <w:bCs/>
          <w:sz w:val="24"/>
          <w:szCs w:val="24"/>
        </w:rPr>
        <w:t>І-</w:t>
      </w:r>
      <w:proofErr w:type="gramEnd"/>
      <w:r w:rsidRPr="000A6E6C">
        <w:rPr>
          <w:rFonts w:ascii="Times New Roman" w:hAnsi="Times New Roman"/>
          <w:bCs/>
          <w:sz w:val="24"/>
          <w:szCs w:val="24"/>
        </w:rPr>
        <w:t>ої Всеукр. наук.-практ. конф., 13-14 травня 2011 р. – Харків: Харківський національний педагогічний університет ім. Г.С.Сковороди, 2011. – С.129-133.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Газетно-журнальная периодика в Китае: становление, информационное обеспечение, основные тенденции развития // Пути Поднебесной. Сб. науч. трудов. Вып.ІІ. / Ред. кол. А.Н.Гордей (отв. ред.), Лу Гуйчэн (зам. отв. ред.) [и др.]. – Минск: РИВШ, 2011. – С.396-402.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Військова та державотворча діяльність перших османських султані</w:t>
      </w:r>
      <w:proofErr w:type="gramStart"/>
      <w:r w:rsidRPr="000A6E6C">
        <w:rPr>
          <w:rFonts w:ascii="Times New Roman" w:hAnsi="Times New Roman"/>
          <w:sz w:val="24"/>
          <w:szCs w:val="24"/>
        </w:rPr>
        <w:t>в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// Слов’янський вісник. Зб. наук</w:t>
      </w:r>
      <w:proofErr w:type="gramStart"/>
      <w:r w:rsidRPr="000A6E6C">
        <w:rPr>
          <w:rFonts w:ascii="Times New Roman" w:hAnsi="Times New Roman"/>
          <w:sz w:val="24"/>
          <w:szCs w:val="24"/>
        </w:rPr>
        <w:t>.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E6C">
        <w:rPr>
          <w:rFonts w:ascii="Times New Roman" w:hAnsi="Times New Roman"/>
          <w:sz w:val="24"/>
          <w:szCs w:val="24"/>
        </w:rPr>
        <w:t>п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раць. – </w:t>
      </w:r>
      <w:proofErr w:type="gramStart"/>
      <w:r w:rsidRPr="000A6E6C">
        <w:rPr>
          <w:rFonts w:ascii="Times New Roman" w:hAnsi="Times New Roman"/>
          <w:sz w:val="24"/>
          <w:szCs w:val="24"/>
        </w:rPr>
        <w:t>Р</w:t>
      </w:r>
      <w:proofErr w:type="gramEnd"/>
      <w:r w:rsidRPr="000A6E6C">
        <w:rPr>
          <w:rFonts w:ascii="Times New Roman" w:hAnsi="Times New Roman"/>
          <w:sz w:val="24"/>
          <w:szCs w:val="24"/>
        </w:rPr>
        <w:t>івне, 2011. – С.143-146.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Виникнення та основні тенденції розвитку османської періодики (друга третина ХІ</w:t>
      </w:r>
      <w:proofErr w:type="gramStart"/>
      <w:r w:rsidRPr="000A6E6C">
        <w:rPr>
          <w:rFonts w:ascii="Times New Roman" w:hAnsi="Times New Roman"/>
          <w:sz w:val="24"/>
          <w:szCs w:val="24"/>
        </w:rPr>
        <w:t>Х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ст.) // Учёные записки Таврического национального университета им. В. Вернадского. Серия «Филология, социальные коммуникации». – Симферополь, 2011. – Т.24(63). – № 3. – С.203-208. 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 xml:space="preserve">Особовий </w:t>
      </w:r>
      <w:proofErr w:type="gramStart"/>
      <w:r w:rsidRPr="000A6E6C">
        <w:rPr>
          <w:rFonts w:ascii="Times New Roman" w:hAnsi="Times New Roman"/>
          <w:sz w:val="24"/>
          <w:szCs w:val="24"/>
        </w:rPr>
        <w:t>арх</w:t>
      </w:r>
      <w:proofErr w:type="gramEnd"/>
      <w:r w:rsidRPr="000A6E6C">
        <w:rPr>
          <w:rFonts w:ascii="Times New Roman" w:hAnsi="Times New Roman"/>
          <w:sz w:val="24"/>
          <w:szCs w:val="24"/>
        </w:rPr>
        <w:t>ів Омеляна Пріцака: від творчої лабораторії вченого до інтелектуального надбання нації // Студії з архівної справи та документознавства / Держкомархів України, УНДІАСД; [редкол.: С.Г.Кулешов (гол. ред.) та ін.]. – К., 2011. – Т.19. – Кн.1. – С.47-50.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Український гурток у таборі полонених офіцері</w:t>
      </w:r>
      <w:proofErr w:type="gramStart"/>
      <w:r w:rsidRPr="000A6E6C">
        <w:rPr>
          <w:rFonts w:ascii="Times New Roman" w:hAnsi="Times New Roman"/>
          <w:sz w:val="24"/>
          <w:szCs w:val="24"/>
        </w:rPr>
        <w:t>в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російської армії Терезієнштадт в Австро-Угорщині (1916 – червень 1917 рр.) // </w:t>
      </w:r>
      <w:proofErr w:type="gramStart"/>
      <w:r w:rsidRPr="000A6E6C">
        <w:rPr>
          <w:rFonts w:ascii="Times New Roman" w:hAnsi="Times New Roman"/>
          <w:sz w:val="24"/>
          <w:szCs w:val="24"/>
        </w:rPr>
        <w:t>Пам’ятки</w:t>
      </w:r>
      <w:proofErr w:type="gramEnd"/>
      <w:r w:rsidRPr="000A6E6C">
        <w:rPr>
          <w:rFonts w:ascii="Times New Roman" w:hAnsi="Times New Roman"/>
          <w:sz w:val="24"/>
          <w:szCs w:val="24"/>
        </w:rPr>
        <w:t>: археографічний щорічник. / Держкомархів України, УНДІАСД; [редкол.: С.Г.Кулешов (гол</w:t>
      </w:r>
      <w:proofErr w:type="gramStart"/>
      <w:r w:rsidRPr="000A6E6C">
        <w:rPr>
          <w:rFonts w:ascii="Times New Roman" w:hAnsi="Times New Roman"/>
          <w:sz w:val="24"/>
          <w:szCs w:val="24"/>
        </w:rPr>
        <w:t>.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E6C">
        <w:rPr>
          <w:rFonts w:ascii="Times New Roman" w:hAnsi="Times New Roman"/>
          <w:sz w:val="24"/>
          <w:szCs w:val="24"/>
        </w:rPr>
        <w:t>р</w:t>
      </w:r>
      <w:proofErr w:type="gramEnd"/>
      <w:r w:rsidRPr="000A6E6C">
        <w:rPr>
          <w:rFonts w:ascii="Times New Roman" w:hAnsi="Times New Roman"/>
          <w:sz w:val="24"/>
          <w:szCs w:val="24"/>
        </w:rPr>
        <w:t>ед.) та ін.]. – К., 2011. – Т.12. – С.42-45.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Газета «</w:t>
      </w:r>
      <w:r w:rsidRPr="000A6E6C">
        <w:rPr>
          <w:rFonts w:ascii="Times New Roman" w:eastAsia="Arial Unicode MS" w:hAnsi="Times New Roman"/>
          <w:color w:val="000000"/>
          <w:sz w:val="24"/>
          <w:szCs w:val="24"/>
          <w:shd w:val="clear" w:color="auto" w:fill="FFFFFF"/>
        </w:rPr>
        <w:t>А</w:t>
      </w:r>
      <w:r w:rsidRPr="000A6E6C">
        <w:rPr>
          <w:rFonts w:ascii="Times New Roman" w:hAnsi="Times New Roman"/>
          <w:sz w:val="24"/>
          <w:szCs w:val="24"/>
        </w:rPr>
        <w:t xml:space="preserve">сахі </w:t>
      </w:r>
      <w:proofErr w:type="gramStart"/>
      <w:r w:rsidRPr="000A6E6C">
        <w:rPr>
          <w:rFonts w:ascii="Times New Roman" w:hAnsi="Times New Roman"/>
          <w:sz w:val="24"/>
          <w:szCs w:val="24"/>
        </w:rPr>
        <w:t>Ш</w:t>
      </w:r>
      <w:proofErr w:type="gramEnd"/>
      <w:r w:rsidRPr="000A6E6C">
        <w:rPr>
          <w:rFonts w:ascii="Times New Roman" w:hAnsi="Times New Roman"/>
          <w:sz w:val="24"/>
          <w:szCs w:val="24"/>
        </w:rPr>
        <w:t>імбун» в суспільно-політичному та культурному житті Японії // Мовні і концептуальні картини світу. – К.: Київ. нац. ун-т ім. Т.Шевченка, 2012. – Вип.40. – С.334-339.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lastRenderedPageBreak/>
        <w:t xml:space="preserve">«Кримськотатарські </w:t>
      </w:r>
      <w:proofErr w:type="gramStart"/>
      <w:r w:rsidRPr="000A6E6C">
        <w:rPr>
          <w:rFonts w:ascii="Times New Roman" w:hAnsi="Times New Roman"/>
          <w:sz w:val="24"/>
          <w:szCs w:val="24"/>
        </w:rPr>
        <w:t>студ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ії» в Могилянці та доцільність їх впровадження до навчального процесу в українських університетах </w:t>
      </w:r>
      <w:r w:rsidRPr="000A6E6C">
        <w:rPr>
          <w:rFonts w:ascii="Times New Roman" w:hAnsi="Times New Roman"/>
          <w:b/>
          <w:sz w:val="24"/>
          <w:szCs w:val="24"/>
        </w:rPr>
        <w:t xml:space="preserve">// </w:t>
      </w:r>
      <w:r w:rsidRPr="000A6E6C">
        <w:rPr>
          <w:rFonts w:ascii="Times New Roman" w:hAnsi="Times New Roman"/>
          <w:sz w:val="24"/>
          <w:szCs w:val="24"/>
        </w:rPr>
        <w:t>Українська орієнталістика: Зб. наук. праць викл. та студ. Киї</w:t>
      </w:r>
      <w:proofErr w:type="gramStart"/>
      <w:r w:rsidRPr="000A6E6C">
        <w:rPr>
          <w:rFonts w:ascii="Times New Roman" w:hAnsi="Times New Roman"/>
          <w:sz w:val="24"/>
          <w:szCs w:val="24"/>
        </w:rPr>
        <w:t>в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A6E6C">
        <w:rPr>
          <w:rFonts w:ascii="Times New Roman" w:hAnsi="Times New Roman"/>
          <w:sz w:val="24"/>
          <w:szCs w:val="24"/>
        </w:rPr>
        <w:t>ун-ту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ім. Б.Грінченка, Нац. ун-ту «Києво-Могилянська академія» і Київ. нац. лінгв. ун-ту / Голов. ред. І.В.Срібняк. – К., 2012. – Вип.6. – С.3-4 (у співавторстві з</w:t>
      </w:r>
      <w:proofErr w:type="gramStart"/>
      <w:r w:rsidRPr="000A6E6C">
        <w:rPr>
          <w:rFonts w:ascii="Times New Roman" w:hAnsi="Times New Roman"/>
          <w:sz w:val="24"/>
          <w:szCs w:val="24"/>
        </w:rPr>
        <w:t xml:space="preserve"> І.</w:t>
      </w:r>
      <w:proofErr w:type="gramEnd"/>
      <w:r w:rsidRPr="000A6E6C">
        <w:rPr>
          <w:rFonts w:ascii="Times New Roman" w:hAnsi="Times New Roman"/>
          <w:sz w:val="24"/>
          <w:szCs w:val="24"/>
        </w:rPr>
        <w:t>М.Мельник).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Військово-морські сили Османської імперії (Х</w:t>
      </w:r>
      <w:r w:rsidRPr="000A6E6C">
        <w:rPr>
          <w:rFonts w:ascii="Times New Roman" w:hAnsi="Times New Roman"/>
          <w:sz w:val="24"/>
          <w:szCs w:val="24"/>
          <w:lang w:val="en-US"/>
        </w:rPr>
        <w:t>V</w:t>
      </w:r>
      <w:r w:rsidRPr="000A6E6C">
        <w:rPr>
          <w:rFonts w:ascii="Times New Roman" w:hAnsi="Times New Roman"/>
          <w:sz w:val="24"/>
          <w:szCs w:val="24"/>
        </w:rPr>
        <w:t xml:space="preserve"> – початок ХІ</w:t>
      </w:r>
      <w:proofErr w:type="gramStart"/>
      <w:r w:rsidRPr="000A6E6C">
        <w:rPr>
          <w:rFonts w:ascii="Times New Roman" w:hAnsi="Times New Roman"/>
          <w:sz w:val="24"/>
          <w:szCs w:val="24"/>
        </w:rPr>
        <w:t>Х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ст.) </w:t>
      </w:r>
      <w:r w:rsidRPr="000A6E6C">
        <w:rPr>
          <w:rFonts w:ascii="Times New Roman" w:hAnsi="Times New Roman"/>
          <w:b/>
          <w:sz w:val="24"/>
          <w:szCs w:val="24"/>
        </w:rPr>
        <w:t xml:space="preserve">// </w:t>
      </w:r>
      <w:r w:rsidRPr="000A6E6C">
        <w:rPr>
          <w:rFonts w:ascii="Times New Roman" w:hAnsi="Times New Roman"/>
          <w:sz w:val="24"/>
          <w:szCs w:val="24"/>
        </w:rPr>
        <w:t>Українська орієнталістика: Зб. наук. праць викл. та студ. Киї</w:t>
      </w:r>
      <w:proofErr w:type="gramStart"/>
      <w:r w:rsidRPr="000A6E6C">
        <w:rPr>
          <w:rFonts w:ascii="Times New Roman" w:hAnsi="Times New Roman"/>
          <w:sz w:val="24"/>
          <w:szCs w:val="24"/>
        </w:rPr>
        <w:t>в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A6E6C">
        <w:rPr>
          <w:rFonts w:ascii="Times New Roman" w:hAnsi="Times New Roman"/>
          <w:sz w:val="24"/>
          <w:szCs w:val="24"/>
        </w:rPr>
        <w:t>ун-ту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ім. Б.Грінченка, Нац. ун-ту «Києво-Могилянська академія» і Київ. нац. лінгв. ун-ту / Голов. ред. І.В.Срібняк. – К., 2012. – Вип.6. – С. 137-140 (у співавторстві з Р.В.Дудар).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shd w:val="clear" w:color="auto" w:fill="FFFFFF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0A6E6C">
        <w:rPr>
          <w:rFonts w:ascii="Times New Roman" w:hAnsi="Times New Roman"/>
          <w:sz w:val="24"/>
          <w:szCs w:val="24"/>
        </w:rPr>
        <w:t xml:space="preserve">Регулярні формування в складі османського середньовічного війська: оджак капикулу // </w:t>
      </w:r>
      <w:r w:rsidRPr="000A6E6C">
        <w:rPr>
          <w:rFonts w:ascii="Times New Roman" w:hAnsi="Times New Roman"/>
          <w:sz w:val="24"/>
          <w:szCs w:val="24"/>
          <w:lang w:val="en-GB"/>
        </w:rPr>
        <w:t>Spheres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of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Culture</w:t>
      </w:r>
      <w:r w:rsidRPr="000A6E6C">
        <w:rPr>
          <w:rFonts w:ascii="Times New Roman" w:hAnsi="Times New Roman"/>
          <w:sz w:val="24"/>
          <w:szCs w:val="24"/>
        </w:rPr>
        <w:t xml:space="preserve">. </w:t>
      </w:r>
      <w:r w:rsidRPr="000A6E6C">
        <w:rPr>
          <w:rFonts w:ascii="Times New Roman" w:eastAsia="SimSun" w:hAnsi="Times New Roman"/>
          <w:sz w:val="24"/>
          <w:szCs w:val="24"/>
          <w:lang w:val="en-GB"/>
        </w:rPr>
        <w:t xml:space="preserve">Journal of Philological, Historical, </w:t>
      </w:r>
      <w:r w:rsidRPr="000A6E6C">
        <w:rPr>
          <w:rFonts w:ascii="Times New Roman" w:hAnsi="Times New Roman"/>
          <w:sz w:val="24"/>
          <w:szCs w:val="24"/>
          <w:lang w:val="en-GB"/>
        </w:rPr>
        <w:t>Social and Media Communication, Political Science and Cultural Studies / Ed. by Ihor Nabytovych. – Lublin, 2012. – Vol.2. – C.224-236</w:t>
      </w:r>
      <w:r w:rsidRPr="000A6E6C">
        <w:rPr>
          <w:rFonts w:ascii="Times New Roman" w:hAnsi="Times New Roman"/>
          <w:sz w:val="24"/>
          <w:szCs w:val="24"/>
          <w:lang w:val="en-US"/>
        </w:rPr>
        <w:t>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Українська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революція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очима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полонених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вояків</w:t>
      </w:r>
      <w:r w:rsidRPr="000A6E6C">
        <w:rPr>
          <w:rFonts w:ascii="Times New Roman" w:hAnsi="Times New Roman"/>
          <w:sz w:val="24"/>
          <w:szCs w:val="24"/>
          <w:lang w:val="en-US"/>
        </w:rPr>
        <w:t>-</w:t>
      </w:r>
      <w:r w:rsidRPr="000A6E6C">
        <w:rPr>
          <w:rFonts w:ascii="Times New Roman" w:hAnsi="Times New Roman"/>
          <w:sz w:val="24"/>
          <w:szCs w:val="24"/>
        </w:rPr>
        <w:t>українців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російської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армії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на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заключному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етапі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Першої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A6E6C">
        <w:rPr>
          <w:rFonts w:ascii="Times New Roman" w:hAnsi="Times New Roman"/>
          <w:sz w:val="24"/>
          <w:szCs w:val="24"/>
        </w:rPr>
        <w:t>св</w:t>
      </w:r>
      <w:proofErr w:type="gramEnd"/>
      <w:r w:rsidRPr="000A6E6C">
        <w:rPr>
          <w:rFonts w:ascii="Times New Roman" w:hAnsi="Times New Roman"/>
          <w:sz w:val="24"/>
          <w:szCs w:val="24"/>
        </w:rPr>
        <w:t>ітової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війни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0A6E6C">
        <w:rPr>
          <w:rFonts w:ascii="Times New Roman" w:hAnsi="Times New Roman"/>
          <w:sz w:val="24"/>
          <w:szCs w:val="24"/>
        </w:rPr>
        <w:t>Українська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революція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1917-1921 </w:t>
      </w:r>
      <w:r w:rsidRPr="000A6E6C">
        <w:rPr>
          <w:rFonts w:ascii="Times New Roman" w:hAnsi="Times New Roman"/>
          <w:sz w:val="24"/>
          <w:szCs w:val="24"/>
        </w:rPr>
        <w:t>років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0A6E6C">
        <w:rPr>
          <w:rFonts w:ascii="Times New Roman" w:hAnsi="Times New Roman"/>
          <w:sz w:val="24"/>
          <w:szCs w:val="24"/>
        </w:rPr>
        <w:t>погляд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із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сьогодення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A6E6C">
        <w:rPr>
          <w:rFonts w:ascii="Times New Roman" w:hAnsi="Times New Roman"/>
          <w:bCs/>
          <w:sz w:val="24"/>
          <w:szCs w:val="24"/>
        </w:rPr>
        <w:t xml:space="preserve">Міжнар. наук. конф. </w:t>
      </w:r>
      <w:r w:rsidRPr="000A6E6C">
        <w:rPr>
          <w:rFonts w:ascii="Times New Roman" w:hAnsi="Times New Roman"/>
          <w:sz w:val="24"/>
          <w:szCs w:val="24"/>
        </w:rPr>
        <w:t>25 квітня 2012 р. / Ред. кол</w:t>
      </w:r>
      <w:proofErr w:type="gramStart"/>
      <w:r w:rsidRPr="000A6E6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0A6E6C">
        <w:rPr>
          <w:rFonts w:ascii="Times New Roman" w:hAnsi="Times New Roman"/>
          <w:sz w:val="24"/>
          <w:szCs w:val="24"/>
        </w:rPr>
        <w:t>Литвин В.М. (голова) та ін. – К., 2013. – С.338-344.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Збройні сили Османської імперії (ХІV-ХVІІІ ст.): історія розвитку, структура, бойові кондиції. – К., 2013. – 50 с. (у співавторстві з Р.В.Дудар).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0A6E6C">
        <w:rPr>
          <w:rFonts w:ascii="Times New Roman" w:hAnsi="Times New Roman"/>
          <w:sz w:val="24"/>
          <w:szCs w:val="24"/>
        </w:rPr>
        <w:t xml:space="preserve">Кіпрська проблема в зовнішній політиці Греції та Туреччини: історичний досвід і сучасний стан // </w:t>
      </w:r>
      <w:r w:rsidRPr="000A6E6C">
        <w:rPr>
          <w:rFonts w:ascii="Times New Roman" w:hAnsi="Times New Roman"/>
          <w:sz w:val="24"/>
          <w:szCs w:val="24"/>
          <w:lang w:val="en-GB"/>
        </w:rPr>
        <w:t>Spheres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of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Culture</w:t>
      </w:r>
      <w:r w:rsidRPr="000A6E6C">
        <w:rPr>
          <w:rFonts w:ascii="Times New Roman" w:hAnsi="Times New Roman"/>
          <w:sz w:val="24"/>
          <w:szCs w:val="24"/>
        </w:rPr>
        <w:t xml:space="preserve">. </w:t>
      </w:r>
      <w:r w:rsidRPr="000A6E6C">
        <w:rPr>
          <w:rFonts w:ascii="Times New Roman" w:eastAsia="SimSun" w:hAnsi="Times New Roman"/>
          <w:sz w:val="24"/>
          <w:szCs w:val="24"/>
          <w:lang w:val="en-GB"/>
        </w:rPr>
        <w:t xml:space="preserve">Journal of Philological, Historical, </w:t>
      </w:r>
      <w:r w:rsidRPr="000A6E6C">
        <w:rPr>
          <w:rFonts w:ascii="Times New Roman" w:hAnsi="Times New Roman"/>
          <w:sz w:val="24"/>
          <w:szCs w:val="24"/>
          <w:lang w:val="en-GB"/>
        </w:rPr>
        <w:t>Social and Media Communication, Political Science and Cultural Studies / Ed. by Ihor Nabytovych. – Lublin, 2013. – Vol.ІV. – C.309-322.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0A6E6C">
        <w:rPr>
          <w:rFonts w:ascii="Times New Roman" w:hAnsi="Times New Roman"/>
          <w:sz w:val="24"/>
          <w:szCs w:val="24"/>
        </w:rPr>
        <w:t>Раді</w:t>
      </w:r>
      <w:proofErr w:type="gramStart"/>
      <w:r w:rsidRPr="000A6E6C">
        <w:rPr>
          <w:rFonts w:ascii="Times New Roman" w:hAnsi="Times New Roman"/>
          <w:sz w:val="24"/>
          <w:szCs w:val="24"/>
        </w:rPr>
        <w:t>о</w:t>
      </w:r>
      <w:r w:rsidRPr="000A6E6C">
        <w:rPr>
          <w:rFonts w:ascii="Times New Roman" w:hAnsi="Times New Roman"/>
          <w:sz w:val="24"/>
          <w:szCs w:val="24"/>
          <w:lang w:val="en-US"/>
        </w:rPr>
        <w:t>-</w:t>
      </w:r>
      <w:proofErr w:type="gramEnd"/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і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телесегмент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мас</w:t>
      </w:r>
      <w:r w:rsidRPr="000A6E6C">
        <w:rPr>
          <w:rFonts w:ascii="Times New Roman" w:hAnsi="Times New Roman"/>
          <w:sz w:val="24"/>
          <w:szCs w:val="24"/>
          <w:lang w:val="en-US"/>
        </w:rPr>
        <w:t>-</w:t>
      </w:r>
      <w:r w:rsidRPr="000A6E6C">
        <w:rPr>
          <w:rFonts w:ascii="Times New Roman" w:hAnsi="Times New Roman"/>
          <w:sz w:val="24"/>
          <w:szCs w:val="24"/>
        </w:rPr>
        <w:t>медійного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поля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Японії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// </w:t>
      </w:r>
      <w:r w:rsidRPr="000A6E6C">
        <w:rPr>
          <w:rFonts w:ascii="Times New Roman" w:hAnsi="Times New Roman"/>
          <w:sz w:val="24"/>
          <w:szCs w:val="24"/>
        </w:rPr>
        <w:t>Мовні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і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концептуальні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картини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світу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. – </w:t>
      </w:r>
      <w:r w:rsidRPr="000A6E6C">
        <w:rPr>
          <w:rFonts w:ascii="Times New Roman" w:hAnsi="Times New Roman"/>
          <w:sz w:val="24"/>
          <w:szCs w:val="24"/>
        </w:rPr>
        <w:t>К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.: </w:t>
      </w:r>
      <w:r w:rsidRPr="000A6E6C">
        <w:rPr>
          <w:rFonts w:ascii="Times New Roman" w:hAnsi="Times New Roman"/>
          <w:sz w:val="24"/>
          <w:szCs w:val="24"/>
        </w:rPr>
        <w:t>Київ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A6E6C">
        <w:rPr>
          <w:rFonts w:ascii="Times New Roman" w:hAnsi="Times New Roman"/>
          <w:sz w:val="24"/>
          <w:szCs w:val="24"/>
        </w:rPr>
        <w:t>нац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A6E6C">
        <w:rPr>
          <w:rFonts w:ascii="Times New Roman" w:hAnsi="Times New Roman"/>
          <w:sz w:val="24"/>
          <w:szCs w:val="24"/>
        </w:rPr>
        <w:t>ун</w:t>
      </w:r>
      <w:r w:rsidRPr="000A6E6C">
        <w:rPr>
          <w:rFonts w:ascii="Times New Roman" w:hAnsi="Times New Roman"/>
          <w:sz w:val="24"/>
          <w:szCs w:val="24"/>
          <w:lang w:val="en-US"/>
        </w:rPr>
        <w:t>-</w:t>
      </w:r>
      <w:r w:rsidRPr="000A6E6C">
        <w:rPr>
          <w:rFonts w:ascii="Times New Roman" w:hAnsi="Times New Roman"/>
          <w:sz w:val="24"/>
          <w:szCs w:val="24"/>
        </w:rPr>
        <w:t>т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</w:rPr>
        <w:t>ім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A6E6C">
        <w:rPr>
          <w:rFonts w:ascii="Times New Roman" w:hAnsi="Times New Roman"/>
          <w:sz w:val="24"/>
          <w:szCs w:val="24"/>
        </w:rPr>
        <w:t>Т</w:t>
      </w:r>
      <w:r w:rsidRPr="000A6E6C">
        <w:rPr>
          <w:rFonts w:ascii="Times New Roman" w:hAnsi="Times New Roman"/>
          <w:sz w:val="24"/>
          <w:szCs w:val="24"/>
          <w:lang w:val="en-US"/>
        </w:rPr>
        <w:t>.</w:t>
      </w:r>
      <w:r w:rsidRPr="000A6E6C">
        <w:rPr>
          <w:rFonts w:ascii="Times New Roman" w:hAnsi="Times New Roman"/>
          <w:sz w:val="24"/>
          <w:szCs w:val="24"/>
        </w:rPr>
        <w:t>Шевченка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, 2013. – </w:t>
      </w:r>
      <w:r w:rsidRPr="000A6E6C">
        <w:rPr>
          <w:rFonts w:ascii="Times New Roman" w:hAnsi="Times New Roman"/>
          <w:sz w:val="24"/>
          <w:szCs w:val="24"/>
        </w:rPr>
        <w:t>Вип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.45. – </w:t>
      </w:r>
      <w:r w:rsidRPr="000A6E6C">
        <w:rPr>
          <w:rFonts w:ascii="Times New Roman" w:hAnsi="Times New Roman"/>
          <w:sz w:val="24"/>
          <w:szCs w:val="24"/>
        </w:rPr>
        <w:t>С</w:t>
      </w:r>
      <w:r w:rsidRPr="000A6E6C">
        <w:rPr>
          <w:rFonts w:ascii="Times New Roman" w:hAnsi="Times New Roman"/>
          <w:sz w:val="24"/>
          <w:szCs w:val="24"/>
          <w:lang w:val="en-US"/>
        </w:rPr>
        <w:t>. 347-351.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 xml:space="preserve">Реконструкція історії вишу в контексті історії України </w:t>
      </w:r>
      <w:proofErr w:type="gramStart"/>
      <w:r w:rsidRPr="000A6E6C">
        <w:rPr>
          <w:rFonts w:ascii="Times New Roman" w:hAnsi="Times New Roman"/>
          <w:sz w:val="24"/>
          <w:szCs w:val="24"/>
        </w:rPr>
        <w:t>перших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десятиліть ХХ ст. Рец. на: </w:t>
      </w:r>
      <w:r w:rsidRPr="000A6E6C">
        <w:rPr>
          <w:rFonts w:ascii="Times New Roman" w:hAnsi="Times New Roman"/>
          <w:i/>
          <w:sz w:val="24"/>
          <w:szCs w:val="24"/>
        </w:rPr>
        <w:t>А.І.Чуткий</w:t>
      </w:r>
      <w:r w:rsidRPr="000A6E6C">
        <w:rPr>
          <w:rFonts w:ascii="Times New Roman" w:hAnsi="Times New Roman"/>
          <w:sz w:val="24"/>
          <w:szCs w:val="24"/>
        </w:rPr>
        <w:t>. Київський комерційний інститут: витоки та історичний поступ (1906-1920 рр.) // Література та культура Полісся. Зб. наук</w:t>
      </w:r>
      <w:proofErr w:type="gramStart"/>
      <w:r w:rsidRPr="000A6E6C">
        <w:rPr>
          <w:rFonts w:ascii="Times New Roman" w:hAnsi="Times New Roman"/>
          <w:sz w:val="24"/>
          <w:szCs w:val="24"/>
        </w:rPr>
        <w:t>.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E6C">
        <w:rPr>
          <w:rFonts w:ascii="Times New Roman" w:hAnsi="Times New Roman"/>
          <w:sz w:val="24"/>
          <w:szCs w:val="24"/>
        </w:rPr>
        <w:t>п</w:t>
      </w:r>
      <w:proofErr w:type="gramEnd"/>
      <w:r w:rsidRPr="000A6E6C">
        <w:rPr>
          <w:rFonts w:ascii="Times New Roman" w:hAnsi="Times New Roman"/>
          <w:sz w:val="24"/>
          <w:szCs w:val="24"/>
        </w:rPr>
        <w:t>раць. – Ніжин, 2013. – Вип.72. – С.361-364.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 xml:space="preserve">Полонені та інтерновані вояки-українці в Австро-Угорщині та Німеччині </w:t>
      </w:r>
      <w:proofErr w:type="gramStart"/>
      <w:r w:rsidRPr="000A6E6C">
        <w:rPr>
          <w:rFonts w:ascii="Times New Roman" w:hAnsi="Times New Roman"/>
          <w:sz w:val="24"/>
          <w:szCs w:val="24"/>
        </w:rPr>
        <w:t>п</w:t>
      </w:r>
      <w:proofErr w:type="gramEnd"/>
      <w:r w:rsidRPr="000A6E6C">
        <w:rPr>
          <w:rFonts w:ascii="Times New Roman" w:hAnsi="Times New Roman"/>
          <w:sz w:val="24"/>
          <w:szCs w:val="24"/>
        </w:rPr>
        <w:t>ід час Першої світової війни // Перша та друга світові війни в історії людства (до 100-річчя початку Першої і 75-річчя початку Другої світової воєн). Монографія / Наук</w:t>
      </w:r>
      <w:proofErr w:type="gramStart"/>
      <w:r w:rsidRPr="000A6E6C">
        <w:rPr>
          <w:rFonts w:ascii="Times New Roman" w:hAnsi="Times New Roman"/>
          <w:sz w:val="24"/>
          <w:szCs w:val="24"/>
        </w:rPr>
        <w:t>.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E6C">
        <w:rPr>
          <w:rFonts w:ascii="Times New Roman" w:hAnsi="Times New Roman"/>
          <w:sz w:val="24"/>
          <w:szCs w:val="24"/>
        </w:rPr>
        <w:t>р</w:t>
      </w:r>
      <w:proofErr w:type="gramEnd"/>
      <w:r w:rsidRPr="000A6E6C">
        <w:rPr>
          <w:rFonts w:ascii="Times New Roman" w:hAnsi="Times New Roman"/>
          <w:sz w:val="24"/>
          <w:szCs w:val="24"/>
        </w:rPr>
        <w:t>ед. проф. С.С.Троян. – К., 2014. – С.206-212.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 xml:space="preserve">Розвиток корейських ЗМІ в умовах японської військово-політичної присутності (1905-1945 рр.) // Мовні і концептуальні картини </w:t>
      </w:r>
      <w:proofErr w:type="gramStart"/>
      <w:r w:rsidRPr="000A6E6C">
        <w:rPr>
          <w:rFonts w:ascii="Times New Roman" w:hAnsi="Times New Roman"/>
          <w:sz w:val="24"/>
          <w:szCs w:val="24"/>
        </w:rPr>
        <w:t>св</w:t>
      </w:r>
      <w:proofErr w:type="gramEnd"/>
      <w:r w:rsidRPr="000A6E6C">
        <w:rPr>
          <w:rFonts w:ascii="Times New Roman" w:hAnsi="Times New Roman"/>
          <w:sz w:val="24"/>
          <w:szCs w:val="24"/>
        </w:rPr>
        <w:t>іту. – К.: Київ. нац. ун-т ім. Т.Шевченка, 2014. – Вип.49. – С. 290-294.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0A6E6C">
        <w:rPr>
          <w:rFonts w:ascii="Times New Roman" w:hAnsi="Times New Roman"/>
          <w:sz w:val="24"/>
          <w:szCs w:val="24"/>
        </w:rPr>
        <w:t xml:space="preserve">Борис Грінченко і журнал «Киевская Старина»: </w:t>
      </w:r>
      <w:proofErr w:type="gramStart"/>
      <w:r w:rsidRPr="000A6E6C">
        <w:rPr>
          <w:rFonts w:ascii="Times New Roman" w:hAnsi="Times New Roman"/>
          <w:sz w:val="24"/>
          <w:szCs w:val="24"/>
        </w:rPr>
        <w:t>обр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ії співробітництва // </w:t>
      </w:r>
      <w:r w:rsidRPr="000A6E6C">
        <w:rPr>
          <w:rFonts w:ascii="Times New Roman" w:hAnsi="Times New Roman"/>
          <w:sz w:val="24"/>
          <w:szCs w:val="24"/>
          <w:lang w:val="en-GB"/>
        </w:rPr>
        <w:t>Spheres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of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Culture</w:t>
      </w:r>
      <w:r w:rsidRPr="000A6E6C">
        <w:rPr>
          <w:rFonts w:ascii="Times New Roman" w:hAnsi="Times New Roman"/>
          <w:sz w:val="24"/>
          <w:szCs w:val="24"/>
        </w:rPr>
        <w:t xml:space="preserve">. </w:t>
      </w:r>
      <w:r w:rsidRPr="000A6E6C">
        <w:rPr>
          <w:rFonts w:ascii="Times New Roman" w:eastAsia="SimSun" w:hAnsi="Times New Roman"/>
          <w:sz w:val="24"/>
          <w:szCs w:val="24"/>
          <w:lang w:val="en-GB"/>
        </w:rPr>
        <w:t>Journal</w:t>
      </w:r>
      <w:r w:rsidRPr="000A6E6C"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eastAsia="SimSun" w:hAnsi="Times New Roman"/>
          <w:sz w:val="24"/>
          <w:szCs w:val="24"/>
          <w:lang w:val="en-GB"/>
        </w:rPr>
        <w:t>of</w:t>
      </w:r>
      <w:r w:rsidRPr="000A6E6C">
        <w:rPr>
          <w:rFonts w:ascii="Times New Roman" w:eastAsia="SimSu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eastAsia="SimSun" w:hAnsi="Times New Roman"/>
          <w:sz w:val="24"/>
          <w:szCs w:val="24"/>
          <w:lang w:val="en-GB"/>
        </w:rPr>
        <w:t>Philological</w:t>
      </w:r>
      <w:r w:rsidRPr="000A6E6C">
        <w:rPr>
          <w:rFonts w:ascii="Times New Roman" w:eastAsia="SimSun" w:hAnsi="Times New Roman"/>
          <w:sz w:val="24"/>
          <w:szCs w:val="24"/>
          <w:lang w:val="en-US"/>
        </w:rPr>
        <w:t xml:space="preserve">, </w:t>
      </w:r>
      <w:r w:rsidRPr="000A6E6C">
        <w:rPr>
          <w:rFonts w:ascii="Times New Roman" w:eastAsia="SimSun" w:hAnsi="Times New Roman"/>
          <w:sz w:val="24"/>
          <w:szCs w:val="24"/>
          <w:lang w:val="en-GB"/>
        </w:rPr>
        <w:t>Historical</w:t>
      </w:r>
      <w:r w:rsidRPr="000A6E6C">
        <w:rPr>
          <w:rFonts w:ascii="Times New Roman" w:eastAsia="SimSun" w:hAnsi="Times New Roman"/>
          <w:sz w:val="24"/>
          <w:szCs w:val="24"/>
          <w:lang w:val="en-US"/>
        </w:rPr>
        <w:t xml:space="preserve">, </w:t>
      </w:r>
      <w:r w:rsidRPr="000A6E6C">
        <w:rPr>
          <w:rFonts w:ascii="Times New Roman" w:hAnsi="Times New Roman"/>
          <w:sz w:val="24"/>
          <w:szCs w:val="24"/>
          <w:lang w:val="en-GB"/>
        </w:rPr>
        <w:t>Social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and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Media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Communication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A6E6C">
        <w:rPr>
          <w:rFonts w:ascii="Times New Roman" w:hAnsi="Times New Roman"/>
          <w:sz w:val="24"/>
          <w:szCs w:val="24"/>
          <w:lang w:val="en-GB"/>
        </w:rPr>
        <w:t>Political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Science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and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Cultural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Studies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0A6E6C">
        <w:rPr>
          <w:rFonts w:ascii="Times New Roman" w:hAnsi="Times New Roman"/>
          <w:sz w:val="24"/>
          <w:szCs w:val="24"/>
          <w:lang w:val="en-GB"/>
        </w:rPr>
        <w:t>Ed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A6E6C">
        <w:rPr>
          <w:rFonts w:ascii="Times New Roman" w:hAnsi="Times New Roman"/>
          <w:sz w:val="24"/>
          <w:szCs w:val="24"/>
          <w:lang w:val="en-GB"/>
        </w:rPr>
        <w:t>by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Ihor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6E6C">
        <w:rPr>
          <w:rFonts w:ascii="Times New Roman" w:hAnsi="Times New Roman"/>
          <w:sz w:val="24"/>
          <w:szCs w:val="24"/>
          <w:lang w:val="en-GB"/>
        </w:rPr>
        <w:t>Nabytovych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. – </w:t>
      </w:r>
      <w:r w:rsidRPr="000A6E6C">
        <w:rPr>
          <w:rFonts w:ascii="Times New Roman" w:hAnsi="Times New Roman"/>
          <w:sz w:val="24"/>
          <w:szCs w:val="24"/>
          <w:lang w:val="en-GB"/>
        </w:rPr>
        <w:t>Lublin</w:t>
      </w:r>
      <w:r w:rsidRPr="000A6E6C">
        <w:rPr>
          <w:rFonts w:ascii="Times New Roman" w:hAnsi="Times New Roman"/>
          <w:sz w:val="24"/>
          <w:szCs w:val="24"/>
          <w:lang w:val="en-US"/>
        </w:rPr>
        <w:t xml:space="preserve">, 2014. – </w:t>
      </w:r>
      <w:r w:rsidRPr="000A6E6C">
        <w:rPr>
          <w:rFonts w:ascii="Times New Roman" w:hAnsi="Times New Roman"/>
          <w:sz w:val="24"/>
          <w:szCs w:val="24"/>
          <w:lang w:val="en-GB"/>
        </w:rPr>
        <w:t>Vol.</w:t>
      </w:r>
      <w:r w:rsidRPr="000A6E6C">
        <w:rPr>
          <w:rFonts w:ascii="Times New Roman" w:hAnsi="Times New Roman"/>
          <w:sz w:val="24"/>
          <w:szCs w:val="24"/>
          <w:lang w:val="en-US"/>
        </w:rPr>
        <w:t>VІІІ</w:t>
      </w:r>
      <w:r w:rsidRPr="000A6E6C">
        <w:rPr>
          <w:rFonts w:ascii="Times New Roman" w:hAnsi="Times New Roman"/>
          <w:sz w:val="24"/>
          <w:szCs w:val="24"/>
          <w:lang w:val="en-GB"/>
        </w:rPr>
        <w:t xml:space="preserve">. – </w:t>
      </w:r>
      <w:r w:rsidRPr="000A6E6C">
        <w:rPr>
          <w:rFonts w:ascii="Times New Roman" w:hAnsi="Times New Roman"/>
          <w:sz w:val="24"/>
          <w:szCs w:val="24"/>
          <w:lang w:val="en-US"/>
        </w:rPr>
        <w:t>S.55-61.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Інформаційна агенція «Рейтер»: виникнення, особливості розвитку, сучасний стан // Літературний процес: методологія, імена, тенденції. Зб. наук</w:t>
      </w:r>
      <w:proofErr w:type="gramStart"/>
      <w:r w:rsidRPr="000A6E6C">
        <w:rPr>
          <w:rFonts w:ascii="Times New Roman" w:hAnsi="Times New Roman"/>
          <w:sz w:val="24"/>
          <w:szCs w:val="24"/>
        </w:rPr>
        <w:t>.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E6C">
        <w:rPr>
          <w:rFonts w:ascii="Times New Roman" w:hAnsi="Times New Roman"/>
          <w:sz w:val="24"/>
          <w:szCs w:val="24"/>
        </w:rPr>
        <w:t>п</w:t>
      </w:r>
      <w:proofErr w:type="gramEnd"/>
      <w:r w:rsidRPr="000A6E6C">
        <w:rPr>
          <w:rFonts w:ascii="Times New Roman" w:hAnsi="Times New Roman"/>
          <w:sz w:val="24"/>
          <w:szCs w:val="24"/>
        </w:rPr>
        <w:t>раць (філол. науки) / Київ. ун-т ім. Б.Грінченка; редкол. О.Є.Бондарє</w:t>
      </w:r>
      <w:proofErr w:type="gramStart"/>
      <w:r w:rsidRPr="000A6E6C">
        <w:rPr>
          <w:rFonts w:ascii="Times New Roman" w:hAnsi="Times New Roman"/>
          <w:sz w:val="24"/>
          <w:szCs w:val="24"/>
        </w:rPr>
        <w:t>ва та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ін. – К., 2014. – № 3. – С.65-69.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 xml:space="preserve">Інформаційна агенція «Сіньхуа»: до історії створення та діяльності  // Українська орієнталістика: Міждисциплінарний збірник наук. праць викл. та студ. Київ. ун-ту ім. Б.Грінченка, Ун-ту Ланьчжоу, Нац. ун-ту «Києво-Могилянська академія», Київ. нац. лінгв. ун-ту </w:t>
      </w:r>
      <w:r w:rsidRPr="000A6E6C">
        <w:rPr>
          <w:rFonts w:ascii="Times New Roman" w:hAnsi="Times New Roman"/>
          <w:sz w:val="24"/>
          <w:szCs w:val="24"/>
        </w:rPr>
        <w:lastRenderedPageBreak/>
        <w:t>(Укр</w:t>
      </w:r>
      <w:proofErr w:type="gramStart"/>
      <w:r w:rsidRPr="000A6E6C">
        <w:rPr>
          <w:rFonts w:ascii="Times New Roman" w:hAnsi="Times New Roman"/>
          <w:sz w:val="24"/>
          <w:szCs w:val="24"/>
        </w:rPr>
        <w:t>.-</w:t>
      </w:r>
      <w:proofErr w:type="gramEnd"/>
      <w:r w:rsidRPr="000A6E6C">
        <w:rPr>
          <w:rFonts w:ascii="Times New Roman" w:hAnsi="Times New Roman"/>
          <w:sz w:val="24"/>
          <w:szCs w:val="24"/>
        </w:rPr>
        <w:t>кит. спецвип. з доктринальних проблем розвитку конфуціанства) / Голов. ред. І.В.Срібняк. – Київ-Ланчжоу, 2013-2014. – Вип.7-8. – С.160-164. (у співавторстві з Я.Крошкою).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Державно-політична модернізація Туреччини після Першої світової війни</w:t>
      </w:r>
      <w:proofErr w:type="gramStart"/>
      <w:r w:rsidRPr="000A6E6C">
        <w:rPr>
          <w:rFonts w:ascii="Times New Roman" w:hAnsi="Times New Roman"/>
          <w:sz w:val="24"/>
          <w:szCs w:val="24"/>
        </w:rPr>
        <w:t xml:space="preserve"> // В</w:t>
      </w:r>
      <w:proofErr w:type="gramEnd"/>
      <w:r w:rsidRPr="000A6E6C">
        <w:rPr>
          <w:rFonts w:ascii="Times New Roman" w:hAnsi="Times New Roman"/>
          <w:sz w:val="24"/>
          <w:szCs w:val="24"/>
        </w:rPr>
        <w:t>існик Чернігівського національного педагогічного університету. Серія: Історичні науки. – Чернігів, 2014. – Вип.123. – № 10. –С.203-207. (у співавторстві з В.Ліпач)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 xml:space="preserve">Національно-організаційна та культурно-просвітницька діяльність полонених українців </w:t>
      </w:r>
      <w:proofErr w:type="gramStart"/>
      <w:r w:rsidRPr="000A6E6C">
        <w:rPr>
          <w:rFonts w:ascii="Times New Roman" w:hAnsi="Times New Roman"/>
          <w:sz w:val="24"/>
          <w:szCs w:val="24"/>
        </w:rPr>
        <w:t>у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таборі Раштат (Німеччина) у 1915-1917 рр. // Сіверянський літопис. – Чернігів, 2014. – № 6(120). – Листопад – Грудень. – С.309-324.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0A6E6C">
        <w:rPr>
          <w:rFonts w:ascii="Times New Roman" w:hAnsi="Times New Roman"/>
          <w:sz w:val="24"/>
          <w:szCs w:val="24"/>
        </w:rPr>
        <w:t>Мистецькі осередки  полонених українців у таборі Раштатт (друга половина 1915 – 1916 рр.)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// </w:t>
      </w:r>
      <w:proofErr w:type="gramStart"/>
      <w:r w:rsidRPr="000A6E6C">
        <w:rPr>
          <w:rFonts w:ascii="Times New Roman" w:hAnsi="Times New Roman"/>
          <w:sz w:val="24"/>
          <w:szCs w:val="24"/>
        </w:rPr>
        <w:t>Вісник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Київського національного університету імені Тараса Шевченка. Серія «Історія». – К., 2014. – Вип.5(123). – С.59-62. (у співавторстві з М.Срібняк).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>Газета «</w:t>
      </w:r>
      <w:r w:rsidRPr="000A6E6C">
        <w:rPr>
          <w:rFonts w:ascii="Times New Roman" w:hAnsi="Times New Roman"/>
          <w:sz w:val="24"/>
          <w:szCs w:val="24"/>
          <w:lang w:val="en-US"/>
        </w:rPr>
        <w:t>M</w:t>
      </w:r>
      <w:r w:rsidRPr="000A6E6C">
        <w:rPr>
          <w:rFonts w:ascii="Times New Roman" w:hAnsi="Times New Roman"/>
          <w:sz w:val="24"/>
          <w:szCs w:val="24"/>
        </w:rPr>
        <w:t xml:space="preserve">ainichi </w:t>
      </w:r>
      <w:r w:rsidRPr="000A6E6C">
        <w:rPr>
          <w:rFonts w:ascii="Times New Roman" w:hAnsi="Times New Roman"/>
          <w:sz w:val="24"/>
          <w:szCs w:val="24"/>
          <w:lang w:val="en-US"/>
        </w:rPr>
        <w:t>S</w:t>
      </w:r>
      <w:r w:rsidRPr="000A6E6C">
        <w:rPr>
          <w:rFonts w:ascii="Times New Roman" w:hAnsi="Times New Roman"/>
          <w:sz w:val="24"/>
          <w:szCs w:val="24"/>
        </w:rPr>
        <w:t xml:space="preserve">himbun»: штрихи до історія її видання // Мовні і концептуальні картини </w:t>
      </w:r>
      <w:proofErr w:type="gramStart"/>
      <w:r w:rsidRPr="000A6E6C">
        <w:rPr>
          <w:rFonts w:ascii="Times New Roman" w:hAnsi="Times New Roman"/>
          <w:sz w:val="24"/>
          <w:szCs w:val="24"/>
        </w:rPr>
        <w:t>св</w:t>
      </w:r>
      <w:proofErr w:type="gramEnd"/>
      <w:r w:rsidRPr="000A6E6C">
        <w:rPr>
          <w:rFonts w:ascii="Times New Roman" w:hAnsi="Times New Roman"/>
          <w:sz w:val="24"/>
          <w:szCs w:val="24"/>
        </w:rPr>
        <w:t>іту. – К.: Київ. нац. ун-т ім. Т.Шевченка, 2015. – Вип.54. – С.275-279.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0A6E6C">
        <w:rPr>
          <w:rFonts w:ascii="Times New Roman" w:hAnsi="Times New Roman"/>
          <w:sz w:val="24"/>
          <w:szCs w:val="24"/>
        </w:rPr>
        <w:t>Таб</w:t>
      </w:r>
      <w:proofErr w:type="gramEnd"/>
      <w:r w:rsidRPr="000A6E6C">
        <w:rPr>
          <w:rFonts w:ascii="Times New Roman" w:hAnsi="Times New Roman"/>
          <w:sz w:val="24"/>
          <w:szCs w:val="24"/>
        </w:rPr>
        <w:t>ір полонених українських офіцерів у Кляйнмюнхені (Австро-Угорщина) навесні 1918 року //</w:t>
      </w:r>
      <w:r w:rsidRPr="000A6E6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0A6E6C">
        <w:rPr>
          <w:rFonts w:ascii="Times New Roman" w:hAnsi="Times New Roman"/>
          <w:sz w:val="24"/>
          <w:szCs w:val="24"/>
        </w:rPr>
        <w:t>Київські історичні студії: Зб. наук. праць / Київ. ун-т ім. Б.Грінченка; редкол. Салата О.О. та ін. – К., 2015. – № 1. – С.21-25.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0A6E6C">
        <w:rPr>
          <w:rFonts w:ascii="Times New Roman" w:hAnsi="Times New Roman"/>
          <w:sz w:val="24"/>
          <w:szCs w:val="24"/>
        </w:rPr>
        <w:t>Доля людини на тлі епохи: життєвий шлях Осипа Мельниковича</w:t>
      </w:r>
      <w:proofErr w:type="gramStart"/>
      <w:r w:rsidRPr="000A6E6C">
        <w:rPr>
          <w:rFonts w:ascii="Times New Roman" w:hAnsi="Times New Roman"/>
          <w:sz w:val="24"/>
          <w:szCs w:val="24"/>
        </w:rPr>
        <w:t xml:space="preserve"> // В</w:t>
      </w:r>
      <w:proofErr w:type="gramEnd"/>
      <w:r w:rsidRPr="000A6E6C">
        <w:rPr>
          <w:rFonts w:ascii="Times New Roman" w:hAnsi="Times New Roman"/>
          <w:sz w:val="24"/>
          <w:szCs w:val="24"/>
        </w:rPr>
        <w:t>існик Черкаського університету. – Серія: «Історичні науки». – Черкаси, 2015. – № 9(342). – С.75-83 (у співавторстві з М.Палієнко).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t>Зарубіжні мас-медіа: виникнення, особливості функціонування, основні тенденції розвитку (Х</w:t>
      </w:r>
      <w:r w:rsidRPr="000A6E6C">
        <w:rPr>
          <w:rFonts w:ascii="Times New Roman" w:hAnsi="Times New Roman"/>
          <w:sz w:val="24"/>
          <w:szCs w:val="24"/>
        </w:rPr>
        <w:t>V</w:t>
      </w:r>
      <w:r w:rsidRPr="000A6E6C">
        <w:rPr>
          <w:rFonts w:ascii="Times New Roman" w:hAnsi="Times New Roman"/>
          <w:sz w:val="24"/>
          <w:szCs w:val="24"/>
          <w:lang w:val="uk-UA"/>
        </w:rPr>
        <w:t>ІІ-ХХ ст.). Навч. посібник для студентів Могилянської школи журналістики. – К.: Науково-дослідний центр орієнталістики імені Омеляна Пріцака НаУКМА. – 2011. – 152 с. (у співавторстві з М.Палієнко)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t>Італія / І</w:t>
      </w:r>
      <w:r w:rsidRPr="000A6E6C">
        <w:rPr>
          <w:rFonts w:ascii="Times New Roman" w:hAnsi="Times New Roman"/>
          <w:sz w:val="24"/>
          <w:szCs w:val="24"/>
          <w:lang w:val="en-US"/>
        </w:rPr>
        <w:t>talia</w:t>
      </w:r>
      <w:r w:rsidRPr="000A6E6C">
        <w:rPr>
          <w:rFonts w:ascii="Times New Roman" w:hAnsi="Times New Roman"/>
          <w:sz w:val="24"/>
          <w:szCs w:val="24"/>
          <w:lang w:val="uk-UA"/>
        </w:rPr>
        <w:t xml:space="preserve">: короткий нарис історії. </w:t>
      </w:r>
      <w:r w:rsidRPr="000A6E6C">
        <w:rPr>
          <w:rFonts w:ascii="Times New Roman" w:hAnsi="Times New Roman"/>
          <w:sz w:val="24"/>
          <w:szCs w:val="24"/>
        </w:rPr>
        <w:t xml:space="preserve">Навч. </w:t>
      </w:r>
      <w:proofErr w:type="gramStart"/>
      <w:r w:rsidRPr="000A6E6C">
        <w:rPr>
          <w:rFonts w:ascii="Times New Roman" w:hAnsi="Times New Roman"/>
          <w:sz w:val="24"/>
          <w:szCs w:val="24"/>
        </w:rPr>
        <w:t>пос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ібник для студентів бакалаврських та магістерських програм факультету гуманітарних наук Нац. ун-ту «Києво-Могилянська академія».– К.: Науково-дослідний центр орієнталістики імені Омеляна </w:t>
      </w:r>
      <w:proofErr w:type="gramStart"/>
      <w:r w:rsidRPr="000A6E6C">
        <w:rPr>
          <w:rFonts w:ascii="Times New Roman" w:hAnsi="Times New Roman"/>
          <w:sz w:val="24"/>
          <w:szCs w:val="24"/>
        </w:rPr>
        <w:t>Пр</w:t>
      </w:r>
      <w:proofErr w:type="gramEnd"/>
      <w:r w:rsidRPr="000A6E6C">
        <w:rPr>
          <w:rFonts w:ascii="Times New Roman" w:hAnsi="Times New Roman"/>
          <w:sz w:val="24"/>
          <w:szCs w:val="24"/>
        </w:rPr>
        <w:t>іцака НаУКМА, 2011. – 205 с.</w:t>
      </w:r>
    </w:p>
    <w:p w:rsidR="00CD1ACB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t>Історія журналістики (Х</w:t>
      </w:r>
      <w:r w:rsidRPr="000A6E6C">
        <w:rPr>
          <w:rFonts w:ascii="Times New Roman" w:hAnsi="Times New Roman"/>
          <w:sz w:val="24"/>
          <w:szCs w:val="24"/>
          <w:lang w:val="en-US"/>
        </w:rPr>
        <w:t>V</w:t>
      </w:r>
      <w:r w:rsidRPr="000A6E6C">
        <w:rPr>
          <w:rFonts w:ascii="Times New Roman" w:hAnsi="Times New Roman"/>
          <w:sz w:val="24"/>
          <w:szCs w:val="24"/>
          <w:lang w:val="uk-UA"/>
        </w:rPr>
        <w:t xml:space="preserve">ІІ-ХХ ст.): Підручник для студентів вищих навчальних закладів </w:t>
      </w:r>
      <w:r w:rsidRPr="000A6E6C">
        <w:rPr>
          <w:rFonts w:ascii="Times New Roman" w:hAnsi="Times New Roman"/>
          <w:b/>
          <w:sz w:val="24"/>
          <w:szCs w:val="24"/>
          <w:lang w:val="uk-UA"/>
        </w:rPr>
        <w:t xml:space="preserve">/ </w:t>
      </w:r>
      <w:r w:rsidRPr="000A6E6C">
        <w:rPr>
          <w:rFonts w:ascii="Times New Roman" w:hAnsi="Times New Roman"/>
          <w:sz w:val="24"/>
          <w:szCs w:val="24"/>
          <w:lang w:val="uk-UA"/>
        </w:rPr>
        <w:t>МОН України; Держ. установа «Ін-т всесвітньої історії НАН України»; НаУКМА. – К.: ВПЦ НаУКМА, Вид. дім «Києво-Могилянська академія», 2013. – 304 с.</w:t>
      </w:r>
    </w:p>
    <w:p w:rsidR="0028339D" w:rsidRPr="000A6E6C" w:rsidRDefault="00CD1ACB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t>Історія журналістики країн світу (Х</w:t>
      </w:r>
      <w:r w:rsidRPr="000A6E6C">
        <w:rPr>
          <w:rFonts w:ascii="Times New Roman" w:hAnsi="Times New Roman"/>
          <w:sz w:val="24"/>
          <w:szCs w:val="24"/>
          <w:lang w:val="en-US"/>
        </w:rPr>
        <w:t>V</w:t>
      </w:r>
      <w:r w:rsidRPr="000A6E6C">
        <w:rPr>
          <w:rFonts w:ascii="Times New Roman" w:hAnsi="Times New Roman"/>
          <w:sz w:val="24"/>
          <w:szCs w:val="24"/>
          <w:lang w:val="uk-UA"/>
        </w:rPr>
        <w:t xml:space="preserve">ІІ-ХХ ст.): Підручник для студентів вищих навчальних закладів </w:t>
      </w:r>
      <w:r w:rsidRPr="000A6E6C">
        <w:rPr>
          <w:rFonts w:ascii="Times New Roman" w:hAnsi="Times New Roman"/>
          <w:b/>
          <w:sz w:val="24"/>
          <w:szCs w:val="24"/>
          <w:lang w:val="uk-UA"/>
        </w:rPr>
        <w:t xml:space="preserve">/ </w:t>
      </w:r>
      <w:r w:rsidRPr="000A6E6C">
        <w:rPr>
          <w:rFonts w:ascii="Times New Roman" w:hAnsi="Times New Roman"/>
          <w:sz w:val="24"/>
          <w:szCs w:val="24"/>
          <w:lang w:val="uk-UA"/>
        </w:rPr>
        <w:t xml:space="preserve">МОН України; Держ. установа «Ін-т всесвітньої історії НАН України»; Київ. ун-т ім. </w:t>
      </w:r>
      <w:r w:rsidRPr="000A6E6C">
        <w:rPr>
          <w:rFonts w:ascii="Times New Roman" w:hAnsi="Times New Roman"/>
          <w:sz w:val="24"/>
          <w:szCs w:val="24"/>
        </w:rPr>
        <w:t xml:space="preserve">Б.Грінченка. – К.: Київ. ун-т ім. Б.Грінченка, 2013. – 264 </w:t>
      </w:r>
      <w:proofErr w:type="gramStart"/>
      <w:r w:rsidRPr="000A6E6C">
        <w:rPr>
          <w:rFonts w:ascii="Times New Roman" w:hAnsi="Times New Roman"/>
          <w:sz w:val="24"/>
          <w:szCs w:val="24"/>
        </w:rPr>
        <w:t>с</w:t>
      </w:r>
      <w:proofErr w:type="gramEnd"/>
      <w:r w:rsidRPr="000A6E6C">
        <w:rPr>
          <w:rFonts w:ascii="Times New Roman" w:hAnsi="Times New Roman"/>
          <w:sz w:val="24"/>
          <w:szCs w:val="24"/>
        </w:rPr>
        <w:t>.</w:t>
      </w:r>
    </w:p>
    <w:p w:rsidR="0028339D" w:rsidRPr="000A6E6C" w:rsidRDefault="0028339D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</w:rPr>
        <w:t xml:space="preserve">Діяльність благодійних організацій </w:t>
      </w:r>
      <w:proofErr w:type="gramStart"/>
      <w:r w:rsidRPr="000A6E6C">
        <w:rPr>
          <w:rFonts w:ascii="Times New Roman" w:hAnsi="Times New Roman"/>
          <w:sz w:val="24"/>
          <w:szCs w:val="24"/>
        </w:rPr>
        <w:t>у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E6C">
        <w:rPr>
          <w:rFonts w:ascii="Times New Roman" w:hAnsi="Times New Roman"/>
          <w:sz w:val="24"/>
          <w:szCs w:val="24"/>
        </w:rPr>
        <w:t>табор</w:t>
      </w:r>
      <w:proofErr w:type="gramEnd"/>
      <w:r w:rsidRPr="000A6E6C">
        <w:rPr>
          <w:rFonts w:ascii="Times New Roman" w:hAnsi="Times New Roman"/>
          <w:sz w:val="24"/>
          <w:szCs w:val="24"/>
        </w:rPr>
        <w:t>і Йозефов (Чехословаччина) у 1921-1925 рр. //</w:t>
      </w:r>
      <w:r w:rsidRPr="000A6E6C">
        <w:rPr>
          <w:rStyle w:val="apple-converted-space"/>
          <w:rFonts w:ascii="Times New Roman" w:hAnsi="Times New Roman"/>
          <w:sz w:val="24"/>
          <w:szCs w:val="24"/>
          <w:lang w:val="en-US"/>
        </w:rPr>
        <w:t> </w:t>
      </w:r>
      <w:r w:rsidRPr="000A6E6C">
        <w:rPr>
          <w:rFonts w:ascii="Times New Roman" w:hAnsi="Times New Roman"/>
          <w:sz w:val="24"/>
          <w:szCs w:val="24"/>
        </w:rPr>
        <w:t xml:space="preserve">Київські історичні </w:t>
      </w:r>
      <w:proofErr w:type="gramStart"/>
      <w:r w:rsidRPr="000A6E6C">
        <w:rPr>
          <w:rFonts w:ascii="Times New Roman" w:hAnsi="Times New Roman"/>
          <w:sz w:val="24"/>
          <w:szCs w:val="24"/>
        </w:rPr>
        <w:t>студ</w:t>
      </w:r>
      <w:proofErr w:type="gramEnd"/>
      <w:r w:rsidRPr="000A6E6C">
        <w:rPr>
          <w:rFonts w:ascii="Times New Roman" w:hAnsi="Times New Roman"/>
          <w:sz w:val="24"/>
          <w:szCs w:val="24"/>
        </w:rPr>
        <w:t>ії: Зб. наук. праць / Київ. ун-т ім. Б.Грінченка; гол. ред В.О.Щербак. – К., 2016. – № 1. – С.10-19.</w:t>
      </w:r>
    </w:p>
    <w:p w:rsidR="0028339D" w:rsidRPr="000A6E6C" w:rsidRDefault="0028339D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6E6C">
        <w:rPr>
          <w:rFonts w:ascii="Times New Roman" w:hAnsi="Times New Roman"/>
          <w:sz w:val="24"/>
          <w:szCs w:val="24"/>
          <w:shd w:val="clear" w:color="auto" w:fill="FFFFFF"/>
        </w:rPr>
        <w:t xml:space="preserve">Процеси національної самоідентифікації полонених офіцерів-українців </w:t>
      </w:r>
      <w:proofErr w:type="gramStart"/>
      <w:r w:rsidRPr="000A6E6C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Pr="000A6E6C">
        <w:rPr>
          <w:rFonts w:ascii="Times New Roman" w:hAnsi="Times New Roman"/>
          <w:sz w:val="24"/>
          <w:szCs w:val="24"/>
          <w:shd w:val="clear" w:color="auto" w:fill="FFFFFF"/>
        </w:rPr>
        <w:t xml:space="preserve"> Австро-Угорщині на завершальному етапі Першої світової війни //</w:t>
      </w:r>
      <w:r w:rsidRPr="000A6E6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0A6E6C">
        <w:rPr>
          <w:rFonts w:ascii="Times New Roman" w:hAnsi="Times New Roman"/>
          <w:sz w:val="24"/>
          <w:szCs w:val="24"/>
          <w:shd w:val="clear" w:color="auto" w:fill="FFFFFF"/>
        </w:rPr>
        <w:t>Сучасна українська нація:</w:t>
      </w:r>
      <w:r w:rsidRPr="000A6E6C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0A6E6C">
        <w:rPr>
          <w:rFonts w:ascii="Times New Roman" w:hAnsi="Times New Roman"/>
          <w:sz w:val="24"/>
          <w:szCs w:val="24"/>
          <w:shd w:val="clear" w:color="auto" w:fill="FFFFFF"/>
        </w:rPr>
        <w:t xml:space="preserve"> мова, історія, культура. Мат-ли міжнар. наук</w:t>
      </w:r>
      <w:proofErr w:type="gramStart"/>
      <w:r w:rsidRPr="000A6E6C">
        <w:rPr>
          <w:rFonts w:ascii="Times New Roman" w:hAnsi="Times New Roman"/>
          <w:sz w:val="24"/>
          <w:szCs w:val="24"/>
          <w:shd w:val="clear" w:color="auto" w:fill="FFFFFF"/>
        </w:rPr>
        <w:t>.-</w:t>
      </w:r>
      <w:proofErr w:type="gramEnd"/>
      <w:r w:rsidRPr="000A6E6C">
        <w:rPr>
          <w:rFonts w:ascii="Times New Roman" w:hAnsi="Times New Roman"/>
          <w:sz w:val="24"/>
          <w:szCs w:val="24"/>
          <w:shd w:val="clear" w:color="auto" w:fill="FFFFFF"/>
        </w:rPr>
        <w:t>практ. конф. з нагоди 15-річчя кафедри українознавства Львівського національного медичного університету ім. Данила Галицького, 16 березня 2016 р. – Львів, 2016. – С.231-233.</w:t>
      </w:r>
    </w:p>
    <w:p w:rsidR="0028339D" w:rsidRPr="000A6E6C" w:rsidRDefault="0028339D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0A6E6C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0A6E6C">
        <w:rPr>
          <w:rFonts w:ascii="Times New Roman" w:hAnsi="Times New Roman"/>
          <w:sz w:val="24"/>
          <w:szCs w:val="24"/>
        </w:rPr>
        <w:t>аб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ір полонених вояків царської армії в Кніттельфельді (Австро-Угорщина) в кінці 1914 – першій половині 1915 рр.: виокремлення українців та їх самоорганізація // </w:t>
      </w:r>
      <w:r w:rsidRPr="000A6E6C">
        <w:rPr>
          <w:rFonts w:ascii="Times New Roman" w:hAnsi="Times New Roman"/>
          <w:sz w:val="24"/>
          <w:szCs w:val="24"/>
          <w:shd w:val="clear" w:color="auto" w:fill="FFFFFF"/>
        </w:rPr>
        <w:t>Дослідження молодих учених у контексті розвитку сучасної науки. Мат-ли VІ щорічної Всеукр. наук</w:t>
      </w:r>
      <w:proofErr w:type="gramStart"/>
      <w:r w:rsidRPr="000A6E6C">
        <w:rPr>
          <w:rFonts w:ascii="Times New Roman" w:hAnsi="Times New Roman"/>
          <w:sz w:val="24"/>
          <w:szCs w:val="24"/>
          <w:shd w:val="clear" w:color="auto" w:fill="FFFFFF"/>
        </w:rPr>
        <w:t>.-</w:t>
      </w:r>
      <w:proofErr w:type="gramEnd"/>
      <w:r w:rsidRPr="000A6E6C">
        <w:rPr>
          <w:rFonts w:ascii="Times New Roman" w:hAnsi="Times New Roman"/>
          <w:sz w:val="24"/>
          <w:szCs w:val="24"/>
          <w:shd w:val="clear" w:color="auto" w:fill="FFFFFF"/>
        </w:rPr>
        <w:t>практ. конф., 21 квітня 2016 р. – К., 2016. – С.133-142.</w:t>
      </w:r>
    </w:p>
    <w:p w:rsidR="0028339D" w:rsidRPr="000A6E6C" w:rsidRDefault="0028339D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0A6E6C">
        <w:rPr>
          <w:rFonts w:ascii="Times New Roman" w:hAnsi="Times New Roman"/>
          <w:sz w:val="24"/>
          <w:szCs w:val="24"/>
        </w:rPr>
        <w:lastRenderedPageBreak/>
        <w:t xml:space="preserve">Організаційна діяльність Союзу визволення України </w:t>
      </w:r>
      <w:proofErr w:type="gramStart"/>
      <w:r w:rsidRPr="000A6E6C">
        <w:rPr>
          <w:rFonts w:ascii="Times New Roman" w:hAnsi="Times New Roman"/>
          <w:sz w:val="24"/>
          <w:szCs w:val="24"/>
        </w:rPr>
        <w:t>у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таборах полонених царської армії (1914-1916 рр.) // Емінак: науковий щоквартальник. – К., 2016. – № 2(14) (квітень-червень). – Т.1. – С.99-103.</w:t>
      </w:r>
    </w:p>
    <w:p w:rsidR="0028339D" w:rsidRPr="000A6E6C" w:rsidRDefault="0028339D" w:rsidP="000A6E6C">
      <w:pPr>
        <w:pStyle w:val="a9"/>
        <w:numPr>
          <w:ilvl w:val="0"/>
          <w:numId w:val="16"/>
        </w:numPr>
        <w:tabs>
          <w:tab w:val="left" w:pos="142"/>
        </w:tabs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0A6E6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«На світанку євроінтеграції»: допомога українським політичним емігрантам та біженцям з боку урядів країн Центрально-Східної Європи (перша половина 1920-х рр.) // Асоціація з Європейським Союзом: зарубіжний досвід для України. </w:t>
      </w:r>
      <w:r w:rsidRPr="000A6E6C">
        <w:rPr>
          <w:rFonts w:ascii="Times New Roman" w:hAnsi="Times New Roman"/>
          <w:bCs/>
          <w:sz w:val="24"/>
          <w:szCs w:val="24"/>
          <w:shd w:val="clear" w:color="auto" w:fill="FFFFFF"/>
        </w:rPr>
        <w:t>Мат-ли міжнар. наук</w:t>
      </w:r>
      <w:proofErr w:type="gramStart"/>
      <w:r w:rsidRPr="000A6E6C">
        <w:rPr>
          <w:rFonts w:ascii="Times New Roman" w:hAnsi="Times New Roman"/>
          <w:bCs/>
          <w:sz w:val="24"/>
          <w:szCs w:val="24"/>
          <w:shd w:val="clear" w:color="auto" w:fill="FFFFFF"/>
        </w:rPr>
        <w:t>.-</w:t>
      </w:r>
      <w:proofErr w:type="gramEnd"/>
      <w:r w:rsidRPr="000A6E6C">
        <w:rPr>
          <w:rFonts w:ascii="Times New Roman" w:hAnsi="Times New Roman"/>
          <w:bCs/>
          <w:sz w:val="24"/>
          <w:szCs w:val="24"/>
          <w:shd w:val="clear" w:color="auto" w:fill="FFFFFF"/>
        </w:rPr>
        <w:t>практ. конф., 9 червня 2016 р. – К., 2016. – С.97-104.</w:t>
      </w:r>
    </w:p>
    <w:p w:rsidR="0028339D" w:rsidRPr="0028339D" w:rsidRDefault="0028339D" w:rsidP="000A6E6C">
      <w:pPr>
        <w:tabs>
          <w:tab w:val="left" w:pos="142"/>
        </w:tabs>
        <w:jc w:val="both"/>
        <w:rPr>
          <w:sz w:val="24"/>
          <w:szCs w:val="24"/>
        </w:rPr>
      </w:pPr>
    </w:p>
    <w:p w:rsidR="00CD1ACB" w:rsidRPr="00CD1ACB" w:rsidRDefault="00CD1ACB" w:rsidP="000A6E6C">
      <w:pPr>
        <w:tabs>
          <w:tab w:val="left" w:pos="142"/>
        </w:tabs>
        <w:jc w:val="both"/>
        <w:rPr>
          <w:sz w:val="20"/>
        </w:rPr>
      </w:pPr>
    </w:p>
    <w:p w:rsidR="000E1CDE" w:rsidRPr="00CD1ACB" w:rsidRDefault="000E1CDE" w:rsidP="000A6E6C">
      <w:pPr>
        <w:tabs>
          <w:tab w:val="left" w:pos="142"/>
        </w:tabs>
      </w:pPr>
    </w:p>
    <w:p w:rsidR="00F84A7E" w:rsidRDefault="00CD1ACB" w:rsidP="000A6E6C">
      <w:pPr>
        <w:pStyle w:val="a9"/>
        <w:tabs>
          <w:tab w:val="left" w:pos="142"/>
        </w:tabs>
        <w:spacing w:after="0" w:line="240" w:lineRule="auto"/>
        <w:ind w:left="0"/>
        <w:jc w:val="center"/>
        <w:rPr>
          <w:b/>
          <w:color w:val="000000" w:themeColor="text1"/>
          <w:sz w:val="24"/>
          <w:szCs w:val="24"/>
          <w:lang w:val="uk-UA"/>
        </w:rPr>
      </w:pPr>
      <w:r w:rsidRPr="0030315F">
        <w:rPr>
          <w:b/>
          <w:sz w:val="24"/>
          <w:szCs w:val="24"/>
          <w:lang w:val="uk-UA"/>
        </w:rPr>
        <w:t>Саган Галина Васил</w:t>
      </w:r>
      <w:r w:rsidRPr="0030315F">
        <w:rPr>
          <w:b/>
          <w:color w:val="000000" w:themeColor="text1"/>
          <w:sz w:val="24"/>
          <w:szCs w:val="24"/>
          <w:lang w:val="uk-UA"/>
        </w:rPr>
        <w:t>івна</w:t>
      </w:r>
      <w:r w:rsidR="00A27C4D">
        <w:rPr>
          <w:b/>
          <w:color w:val="000000" w:themeColor="text1"/>
          <w:sz w:val="24"/>
          <w:szCs w:val="24"/>
          <w:lang w:val="uk-UA"/>
        </w:rPr>
        <w:t>, доктор історичний наук, професор</w:t>
      </w:r>
    </w:p>
    <w:p w:rsidR="00CD1ACB" w:rsidRDefault="00CD1ACB" w:rsidP="000A6E6C">
      <w:pPr>
        <w:pStyle w:val="a9"/>
        <w:tabs>
          <w:tab w:val="left" w:pos="142"/>
        </w:tabs>
        <w:spacing w:after="0" w:line="240" w:lineRule="auto"/>
        <w:ind w:left="0"/>
        <w:jc w:val="center"/>
        <w:rPr>
          <w:b/>
          <w:color w:val="000000" w:themeColor="text1"/>
          <w:sz w:val="24"/>
          <w:szCs w:val="24"/>
          <w:lang w:val="uk-UA"/>
        </w:rPr>
      </w:pPr>
    </w:p>
    <w:p w:rsidR="00CD1ACB" w:rsidRPr="00A27C4D" w:rsidRDefault="00CD1ACB" w:rsidP="000A6E6C">
      <w:pPr>
        <w:pStyle w:val="a9"/>
        <w:widowControl w:val="0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A27C4D">
        <w:rPr>
          <w:rFonts w:ascii="Times New Roman" w:hAnsi="Times New Roman"/>
          <w:sz w:val="24"/>
          <w:szCs w:val="24"/>
          <w:lang w:val="uk-UA"/>
        </w:rPr>
        <w:t>Саган Г.В.</w:t>
      </w:r>
      <w:r w:rsidRPr="00A27C4D">
        <w:rPr>
          <w:rFonts w:ascii="Times New Roman" w:hAnsi="Times New Roman"/>
          <w:bCs/>
          <w:spacing w:val="-2"/>
          <w:sz w:val="24"/>
          <w:szCs w:val="24"/>
          <w:lang w:val="uk-UA"/>
        </w:rPr>
        <w:t>Югослов’яни у ХХ столітті: громадські та культурні зв’язки з Україною</w:t>
      </w:r>
      <w:r w:rsidRPr="00A27C4D">
        <w:rPr>
          <w:rFonts w:ascii="Times New Roman" w:hAnsi="Times New Roman"/>
          <w:spacing w:val="-2"/>
          <w:sz w:val="24"/>
          <w:szCs w:val="24"/>
          <w:lang w:val="uk-UA"/>
        </w:rPr>
        <w:t xml:space="preserve"> / Г.В.Саган</w:t>
      </w:r>
      <w:r w:rsidRPr="00A27C4D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. – К.: Київ. </w:t>
      </w:r>
      <w:r w:rsidR="00A27C4D" w:rsidRPr="00A27C4D">
        <w:rPr>
          <w:rFonts w:ascii="Times New Roman" w:hAnsi="Times New Roman"/>
          <w:bCs/>
          <w:spacing w:val="-2"/>
          <w:sz w:val="24"/>
          <w:szCs w:val="24"/>
          <w:lang w:val="uk-UA"/>
        </w:rPr>
        <w:t>У</w:t>
      </w:r>
      <w:r w:rsidRPr="00A27C4D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н-т </w:t>
      </w:r>
      <w:r w:rsidR="00A27C4D">
        <w:rPr>
          <w:rFonts w:ascii="Times New Roman" w:hAnsi="Times New Roman"/>
          <w:bCs/>
          <w:spacing w:val="-2"/>
          <w:sz w:val="24"/>
          <w:szCs w:val="24"/>
          <w:lang w:val="uk-UA"/>
        </w:rPr>
        <w:pgNum/>
      </w:r>
      <w:r w:rsidR="00A27C4D">
        <w:rPr>
          <w:rFonts w:ascii="Times New Roman" w:hAnsi="Times New Roman"/>
          <w:bCs/>
          <w:spacing w:val="-2"/>
          <w:sz w:val="24"/>
          <w:szCs w:val="24"/>
          <w:lang w:val="uk-UA"/>
        </w:rPr>
        <w:t>ро</w:t>
      </w:r>
      <w:r w:rsidRPr="00A27C4D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.Б.Грінченка, 2012. – 568 с. </w:t>
      </w:r>
      <w:r w:rsidRPr="00A27C4D">
        <w:rPr>
          <w:rFonts w:ascii="Times New Roman" w:hAnsi="Times New Roman"/>
          <w:spacing w:val="-2"/>
          <w:sz w:val="24"/>
          <w:szCs w:val="24"/>
          <w:lang w:val="uk-UA"/>
        </w:rPr>
        <w:t>(33,02 д.а.)</w:t>
      </w:r>
    </w:p>
    <w:p w:rsidR="00CD1ACB" w:rsidRPr="00A27C4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5CAA">
        <w:rPr>
          <w:rFonts w:ascii="Times New Roman" w:hAnsi="Times New Roman"/>
          <w:sz w:val="24"/>
          <w:szCs w:val="24"/>
          <w:lang w:val="uk-UA"/>
        </w:rPr>
        <w:t xml:space="preserve">Саган Г.В. Культурні та громадські контакти України з Хорватією на зламі ХХ-ХХІ ст. як інтеграційний чинник // Міжнародна наукова конференція. </w:t>
      </w:r>
      <w:r w:rsidRPr="00592DC6">
        <w:rPr>
          <w:rFonts w:ascii="Times New Roman" w:hAnsi="Times New Roman"/>
          <w:sz w:val="24"/>
          <w:szCs w:val="24"/>
          <w:lang w:val="uk-UA"/>
        </w:rPr>
        <w:t xml:space="preserve">Україна між Росією та Європейським Союзом: пошук ідентичності. Київський університет імені Бориса Грінченка. </w:t>
      </w:r>
      <w:r w:rsidRPr="00A27C4D">
        <w:rPr>
          <w:rFonts w:ascii="Times New Roman" w:hAnsi="Times New Roman"/>
          <w:sz w:val="24"/>
          <w:szCs w:val="24"/>
        </w:rPr>
        <w:t xml:space="preserve">19 травня 2011. К., 2011. </w:t>
      </w:r>
      <w:r w:rsidR="00A27C4D">
        <w:rPr>
          <w:rFonts w:ascii="Times New Roman" w:hAnsi="Times New Roman"/>
          <w:sz w:val="24"/>
          <w:szCs w:val="24"/>
        </w:rPr>
        <w:t>–</w:t>
      </w:r>
      <w:r w:rsidRPr="00A27C4D">
        <w:rPr>
          <w:rFonts w:ascii="Times New Roman" w:hAnsi="Times New Roman"/>
          <w:sz w:val="24"/>
          <w:szCs w:val="24"/>
        </w:rPr>
        <w:t xml:space="preserve"> С.92-96.</w:t>
      </w:r>
    </w:p>
    <w:p w:rsidR="000A6E6C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Саган Г.В.Громадська та культурна діяльність українців Боснії і Герцеговини у 50-70-ті роки ХХ століття // Українознавчий альманах. Київський національний університет імені Тараса Шевченка. К., 2011. – Випуск 5. – С. 244-246. </w:t>
      </w:r>
    </w:p>
    <w:p w:rsidR="00CD1ACB" w:rsidRPr="00A27C4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Саган Г.В.</w:t>
      </w:r>
      <w:r w:rsidRPr="00A27C4D">
        <w:rPr>
          <w:rFonts w:ascii="Times New Roman" w:hAnsi="Times New Roman"/>
          <w:bCs/>
          <w:sz w:val="24"/>
          <w:szCs w:val="24"/>
        </w:rPr>
        <w:t>Дипломатична діяльність УНР в Королівстві сербі</w:t>
      </w:r>
      <w:proofErr w:type="gramStart"/>
      <w:r w:rsidRPr="00A27C4D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bCs/>
          <w:sz w:val="24"/>
          <w:szCs w:val="24"/>
        </w:rPr>
        <w:t xml:space="preserve">, хорватів і словенців // </w:t>
      </w:r>
      <w:r w:rsidRPr="00A27C4D">
        <w:rPr>
          <w:rFonts w:ascii="Times New Roman" w:hAnsi="Times New Roman"/>
          <w:sz w:val="24"/>
          <w:szCs w:val="24"/>
        </w:rPr>
        <w:t xml:space="preserve">Всесвітня історія та актуальні проблеми міжнародних відносин. Статті та матеріали ІІІ-ї </w:t>
      </w:r>
      <w:proofErr w:type="gramStart"/>
      <w:r w:rsidRPr="00A27C4D">
        <w:rPr>
          <w:rFonts w:ascii="Times New Roman" w:hAnsi="Times New Roman"/>
          <w:sz w:val="24"/>
          <w:szCs w:val="24"/>
        </w:rPr>
        <w:t>м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іжнародної  науково-практичної конференції, присвяченої пам’яті </w:t>
      </w:r>
      <w:r w:rsidR="00A27C4D">
        <w:rPr>
          <w:rFonts w:ascii="Times New Roman" w:hAnsi="Times New Roman"/>
          <w:sz w:val="24"/>
          <w:szCs w:val="24"/>
        </w:rPr>
        <w:pgNum/>
      </w:r>
      <w:r w:rsidR="00A27C4D">
        <w:rPr>
          <w:rFonts w:ascii="Times New Roman" w:hAnsi="Times New Roman"/>
          <w:sz w:val="24"/>
          <w:szCs w:val="24"/>
        </w:rPr>
        <w:t>рофессора</w:t>
      </w:r>
      <w:r w:rsidRPr="00A27C4D">
        <w:rPr>
          <w:rFonts w:ascii="Times New Roman" w:hAnsi="Times New Roman"/>
          <w:sz w:val="24"/>
          <w:szCs w:val="24"/>
        </w:rPr>
        <w:t xml:space="preserve"> Григорія Львовича Бондаревського (1920-2003). Луганський національний університет імені Тараса Шевченка. </w:t>
      </w:r>
      <w:r w:rsidR="00A27C4D" w:rsidRPr="00A27C4D">
        <w:rPr>
          <w:rFonts w:ascii="Times New Roman" w:hAnsi="Times New Roman"/>
          <w:sz w:val="24"/>
          <w:szCs w:val="24"/>
        </w:rPr>
        <w:t>М</w:t>
      </w:r>
      <w:r w:rsidRPr="00A27C4D">
        <w:rPr>
          <w:rFonts w:ascii="Times New Roman" w:hAnsi="Times New Roman"/>
          <w:sz w:val="24"/>
          <w:szCs w:val="24"/>
        </w:rPr>
        <w:t>. Луганськ. 3-4 квітня 2012 р. – Луганськ, 2012. – С.348-351.</w:t>
      </w:r>
    </w:p>
    <w:p w:rsidR="00CD1ACB" w:rsidRPr="00A27C4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Саган Г.В.</w:t>
      </w:r>
      <w:r w:rsidRPr="00A27C4D">
        <w:rPr>
          <w:rFonts w:ascii="Times New Roman" w:hAnsi="Times New Roman"/>
          <w:bCs/>
          <w:sz w:val="24"/>
          <w:szCs w:val="24"/>
        </w:rPr>
        <w:t xml:space="preserve">Українознавство як складова славістичної науки </w:t>
      </w:r>
      <w:proofErr w:type="gramStart"/>
      <w:r w:rsidRPr="00A27C4D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27C4D">
        <w:rPr>
          <w:rFonts w:ascii="Times New Roman" w:hAnsi="Times New Roman"/>
          <w:bCs/>
          <w:sz w:val="24"/>
          <w:szCs w:val="24"/>
        </w:rPr>
        <w:t>Югослав</w:t>
      </w:r>
      <w:proofErr w:type="gramEnd"/>
      <w:r w:rsidRPr="00A27C4D">
        <w:rPr>
          <w:rFonts w:ascii="Times New Roman" w:hAnsi="Times New Roman"/>
          <w:bCs/>
          <w:sz w:val="24"/>
          <w:szCs w:val="24"/>
        </w:rPr>
        <w:t>ії у другій половині ХХ ст.</w:t>
      </w:r>
      <w:r w:rsidRPr="00A27C4D">
        <w:rPr>
          <w:rFonts w:ascii="Times New Roman" w:hAnsi="Times New Roman"/>
          <w:b/>
          <w:bCs/>
          <w:sz w:val="24"/>
          <w:szCs w:val="24"/>
        </w:rPr>
        <w:t xml:space="preserve"> // </w:t>
      </w:r>
      <w:r w:rsidRPr="00A27C4D">
        <w:rPr>
          <w:rFonts w:ascii="Times New Roman" w:hAnsi="Times New Roman"/>
          <w:sz w:val="24"/>
          <w:szCs w:val="24"/>
        </w:rPr>
        <w:t>Українознавчий альманах. Київський національний університет імені Тараса Шевченка. К., 2012. – Випуск 8. – С. 34-37.</w:t>
      </w:r>
    </w:p>
    <w:p w:rsidR="00CD1ACB" w:rsidRPr="00A27C4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Саган Г.В. Роль визитовюгославскихправославныхверующих в Украину в развитиисотрудничествамежду УССО и СФРЮ  (50-80-е гг. ХХ в.) // Актуальныепроблемыгуманитарных и естественных наук. ИнститутСтратегическихИсследований. М., 2013. – № 11(58). – Ч. І. – С.165-169</w:t>
      </w:r>
    </w:p>
    <w:p w:rsidR="00CD1ACB" w:rsidRPr="00A27C4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Саган Г.В. Особенностиразвитияукраино-сербскихсвязей в сферекультуры в последнеедесятилетие ХХ в. // Перекрёстки. Журнал исследованийвосточноевропейскогопограничья. Европейскийгуманитарныйуниверситет. Вильнюс, 2013. – № 3-4. – С. 246-253.</w:t>
      </w:r>
    </w:p>
    <w:p w:rsidR="00CD1ACB" w:rsidRPr="00A27C4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Саган Г.В.ПроблемныевопросыстановлениякультурныхсвязеймеждуУССР и ФНРЮпослевтороймировойвойны (идеологические и политическиефакторы)// Актуальные проблемы гуманитарных и естественных наук. Институт Стратегических Исследований. М., 2014. – № 01(60). – Ч. І. – С.111-115. </w:t>
      </w:r>
    </w:p>
    <w:p w:rsidR="00CD1ACB" w:rsidRPr="00A27C4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Саган Г.В. Роль украинских общественных организаций в восстановлении связей в сфере культуры между Украиной и Югославией (50-е – нач. 70-х годов ХХ в.) // «Социосфера». Научно-методический и теоретический журнал. Научно-издательский центр «Социосфера». Пенза, 2014. – № 1. – С. 103-106. </w:t>
      </w:r>
    </w:p>
    <w:p w:rsidR="00CD1ACB" w:rsidRPr="00A27C4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lastRenderedPageBreak/>
        <w:t xml:space="preserve">Саган Г.В.Участь української громадськості в благодійних акціях із </w:t>
      </w:r>
      <w:proofErr w:type="gramStart"/>
      <w:r w:rsidRPr="00A27C4D">
        <w:rPr>
          <w:rFonts w:ascii="Times New Roman" w:hAnsi="Times New Roman"/>
          <w:sz w:val="24"/>
          <w:szCs w:val="24"/>
        </w:rPr>
        <w:t>п</w:t>
      </w:r>
      <w:proofErr w:type="gramEnd"/>
      <w:r w:rsidRPr="00A27C4D">
        <w:rPr>
          <w:rFonts w:ascii="Times New Roman" w:hAnsi="Times New Roman"/>
          <w:sz w:val="24"/>
          <w:szCs w:val="24"/>
        </w:rPr>
        <w:t>ідтримки південних слов’ян у роки Першої світової війни // Перша світова війна й Україна (до 100-річчя початку Великої війни). Тези доповідей Всеукраїнської наукової конференції з міжнародною участю. 25-26 вересня 2014 р. – національна академія, наук України. –  Київ-Черкаси, 2014. – С.95-98.</w:t>
      </w:r>
    </w:p>
    <w:p w:rsidR="00CD1ACB" w:rsidRPr="00A27C4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7C4D">
        <w:rPr>
          <w:rFonts w:ascii="Times New Roman" w:hAnsi="Times New Roman"/>
          <w:bCs/>
          <w:sz w:val="24"/>
          <w:szCs w:val="24"/>
        </w:rPr>
        <w:t xml:space="preserve">Саган Г.Відродження громадських і культурних інституцій українців у 50-70-ті роки ХХ ст. в Боснії і Герцеговині / Г. Саган // Україна у </w:t>
      </w:r>
      <w:proofErr w:type="gramStart"/>
      <w:r w:rsidRPr="00A27C4D">
        <w:rPr>
          <w:rFonts w:ascii="Times New Roman" w:hAnsi="Times New Roman"/>
          <w:bCs/>
          <w:sz w:val="24"/>
          <w:szCs w:val="24"/>
        </w:rPr>
        <w:t>св</w:t>
      </w:r>
      <w:proofErr w:type="gramEnd"/>
      <w:r w:rsidRPr="00A27C4D">
        <w:rPr>
          <w:rFonts w:ascii="Times New Roman" w:hAnsi="Times New Roman"/>
          <w:bCs/>
          <w:sz w:val="24"/>
          <w:szCs w:val="24"/>
        </w:rPr>
        <w:t>ітовій історії. – 2014. – № 3 (52). – С. 175-183.</w:t>
      </w:r>
    </w:p>
    <w:p w:rsidR="00CD1ACB" w:rsidRPr="00A27C4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Саган Г.В. Славістика в радянській Україні та діяльність А. І. Степовича з налагодження наукових зв’язків з ученими Югославії у 20–30-ті роки ХХ ст. / Саган Г.В. //Дриновський збірник. Харківський національний університет імені В. Н. Каразі</w:t>
      </w:r>
      <w:proofErr w:type="gramStart"/>
      <w:r w:rsidRPr="00A27C4D">
        <w:rPr>
          <w:rFonts w:ascii="Times New Roman" w:hAnsi="Times New Roman"/>
          <w:sz w:val="24"/>
          <w:szCs w:val="24"/>
        </w:rPr>
        <w:t>на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. Центр болгаристики та балканських </w:t>
      </w:r>
      <w:proofErr w:type="gramStart"/>
      <w:r w:rsidRPr="00A27C4D">
        <w:rPr>
          <w:rFonts w:ascii="Times New Roman" w:hAnsi="Times New Roman"/>
          <w:sz w:val="24"/>
          <w:szCs w:val="24"/>
        </w:rPr>
        <w:t>досл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іджень імені Марина Дринова. Харківське міське товариство болгарської культури імені Марина Дринова. Болгарська академія наук Інститут історичних </w:t>
      </w:r>
      <w:proofErr w:type="gramStart"/>
      <w:r w:rsidRPr="00A27C4D">
        <w:rPr>
          <w:rFonts w:ascii="Times New Roman" w:hAnsi="Times New Roman"/>
          <w:sz w:val="24"/>
          <w:szCs w:val="24"/>
        </w:rPr>
        <w:t>досл</w:t>
      </w:r>
      <w:proofErr w:type="gramEnd"/>
      <w:r w:rsidRPr="00A27C4D">
        <w:rPr>
          <w:rFonts w:ascii="Times New Roman" w:hAnsi="Times New Roman"/>
          <w:sz w:val="24"/>
          <w:szCs w:val="24"/>
        </w:rPr>
        <w:t>іджень. Комі</w:t>
      </w:r>
      <w:proofErr w:type="gramStart"/>
      <w:r w:rsidRPr="00A27C4D">
        <w:rPr>
          <w:rFonts w:ascii="Times New Roman" w:hAnsi="Times New Roman"/>
          <w:sz w:val="24"/>
          <w:szCs w:val="24"/>
        </w:rPr>
        <w:t>с</w:t>
      </w:r>
      <w:proofErr w:type="gramEnd"/>
      <w:r w:rsidRPr="00A27C4D">
        <w:rPr>
          <w:rFonts w:ascii="Times New Roman" w:hAnsi="Times New Roman"/>
          <w:sz w:val="24"/>
          <w:szCs w:val="24"/>
        </w:rPr>
        <w:t>ія істориків Україна – Болгарія Община Панагюриште. – Харкі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– Софія,  2014. – Т. </w:t>
      </w:r>
      <w:r w:rsidRPr="00A27C4D">
        <w:rPr>
          <w:rFonts w:ascii="Times New Roman" w:hAnsi="Times New Roman"/>
          <w:sz w:val="24"/>
          <w:szCs w:val="24"/>
          <w:lang w:val="en-US"/>
        </w:rPr>
        <w:t>V</w:t>
      </w:r>
      <w:r w:rsidRPr="00A27C4D">
        <w:rPr>
          <w:rFonts w:ascii="Times New Roman" w:hAnsi="Times New Roman"/>
          <w:sz w:val="24"/>
          <w:szCs w:val="24"/>
        </w:rPr>
        <w:t>ІІ. –  С.183- 188.</w:t>
      </w:r>
    </w:p>
    <w:p w:rsidR="0028339D" w:rsidRPr="0028339D" w:rsidRDefault="00CD1ACB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339D">
        <w:rPr>
          <w:rFonts w:ascii="Times New Roman" w:hAnsi="Times New Roman"/>
          <w:sz w:val="24"/>
          <w:szCs w:val="24"/>
        </w:rPr>
        <w:t xml:space="preserve">Саган Г.В. Українське питання: виклики сьогодення та історія </w:t>
      </w:r>
      <w:proofErr w:type="gramStart"/>
      <w:r w:rsidRPr="0028339D">
        <w:rPr>
          <w:rFonts w:ascii="Times New Roman" w:hAnsi="Times New Roman"/>
          <w:sz w:val="24"/>
          <w:szCs w:val="24"/>
        </w:rPr>
        <w:t>дипломатичного</w:t>
      </w:r>
      <w:proofErr w:type="gramEnd"/>
      <w:r w:rsidRPr="0028339D">
        <w:rPr>
          <w:rFonts w:ascii="Times New Roman" w:hAnsi="Times New Roman"/>
          <w:sz w:val="24"/>
          <w:szCs w:val="24"/>
        </w:rPr>
        <w:t xml:space="preserve"> сприяння українській ідеї на території Королівства СХС / Саган Г.В. // Вісник Черкаського університету. Серія. Історичні науки. Черкаський університет імені Богдана хмельницького. –  Черкаси, 2015. – № 9 (342). –  С.23-30.</w:t>
      </w:r>
    </w:p>
    <w:p w:rsidR="0028339D" w:rsidRPr="0028339D" w:rsidRDefault="0028339D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339D">
        <w:rPr>
          <w:rFonts w:ascii="Times New Roman" w:hAnsi="Times New Roman"/>
          <w:sz w:val="24"/>
          <w:szCs w:val="24"/>
        </w:rPr>
        <w:t>Саган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Г</w:t>
      </w:r>
      <w:r w:rsidRPr="000A6E6C">
        <w:rPr>
          <w:rFonts w:ascii="Times New Roman" w:hAnsi="Times New Roman"/>
          <w:sz w:val="24"/>
          <w:szCs w:val="24"/>
        </w:rPr>
        <w:t>.</w:t>
      </w:r>
      <w:r w:rsidRPr="0028339D">
        <w:rPr>
          <w:rFonts w:ascii="Times New Roman" w:hAnsi="Times New Roman"/>
          <w:sz w:val="24"/>
          <w:szCs w:val="24"/>
        </w:rPr>
        <w:t>В</w:t>
      </w:r>
      <w:r w:rsidRPr="000A6E6C">
        <w:rPr>
          <w:rFonts w:ascii="Times New Roman" w:hAnsi="Times New Roman"/>
          <w:sz w:val="24"/>
          <w:szCs w:val="24"/>
        </w:rPr>
        <w:t xml:space="preserve">. </w:t>
      </w:r>
      <w:r w:rsidRPr="0028339D">
        <w:rPr>
          <w:rFonts w:ascii="Times New Roman" w:hAnsi="Times New Roman"/>
          <w:sz w:val="24"/>
          <w:szCs w:val="24"/>
        </w:rPr>
        <w:t>Українське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питання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в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дипломатичній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діяльності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УНР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і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ЗУНР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на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території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Королівства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СХС</w:t>
      </w:r>
      <w:r w:rsidRPr="000A6E6C">
        <w:rPr>
          <w:rFonts w:ascii="Times New Roman" w:hAnsi="Times New Roman"/>
          <w:spacing w:val="-2"/>
          <w:sz w:val="24"/>
          <w:szCs w:val="24"/>
        </w:rPr>
        <w:t xml:space="preserve"> // </w:t>
      </w:r>
      <w:r w:rsidRPr="0028339D">
        <w:rPr>
          <w:rFonts w:ascii="Times New Roman" w:hAnsi="Times New Roman"/>
          <w:spacing w:val="-2"/>
          <w:sz w:val="24"/>
          <w:szCs w:val="24"/>
        </w:rPr>
        <w:t>Україна</w:t>
      </w:r>
      <w:r w:rsidRPr="000A6E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8339D">
        <w:rPr>
          <w:rFonts w:ascii="Times New Roman" w:hAnsi="Times New Roman"/>
          <w:spacing w:val="-2"/>
          <w:sz w:val="24"/>
          <w:szCs w:val="24"/>
        </w:rPr>
        <w:t>в</w:t>
      </w:r>
      <w:r w:rsidRPr="000A6E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8339D">
        <w:rPr>
          <w:rFonts w:ascii="Times New Roman" w:hAnsi="Times New Roman"/>
          <w:spacing w:val="-2"/>
          <w:sz w:val="24"/>
          <w:szCs w:val="24"/>
        </w:rPr>
        <w:t>системі</w:t>
      </w:r>
      <w:r w:rsidRPr="000A6E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8339D">
        <w:rPr>
          <w:rFonts w:ascii="Times New Roman" w:hAnsi="Times New Roman"/>
          <w:spacing w:val="-2"/>
          <w:sz w:val="24"/>
          <w:szCs w:val="24"/>
        </w:rPr>
        <w:t>змін</w:t>
      </w:r>
      <w:r w:rsidRPr="000A6E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8339D">
        <w:rPr>
          <w:rFonts w:ascii="Times New Roman" w:hAnsi="Times New Roman"/>
          <w:spacing w:val="-2"/>
          <w:sz w:val="24"/>
          <w:szCs w:val="24"/>
        </w:rPr>
        <w:t>парадигми</w:t>
      </w:r>
      <w:r w:rsidRPr="000A6E6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28339D">
        <w:rPr>
          <w:rFonts w:ascii="Times New Roman" w:hAnsi="Times New Roman"/>
          <w:spacing w:val="-2"/>
          <w:sz w:val="24"/>
          <w:szCs w:val="24"/>
        </w:rPr>
        <w:t>св</w:t>
      </w:r>
      <w:proofErr w:type="gramEnd"/>
      <w:r w:rsidRPr="0028339D">
        <w:rPr>
          <w:rFonts w:ascii="Times New Roman" w:hAnsi="Times New Roman"/>
          <w:spacing w:val="-2"/>
          <w:sz w:val="24"/>
          <w:szCs w:val="24"/>
        </w:rPr>
        <w:t>ітопорядку</w:t>
      </w:r>
      <w:r w:rsidRPr="000A6E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8339D">
        <w:rPr>
          <w:rFonts w:ascii="Times New Roman" w:hAnsi="Times New Roman"/>
          <w:spacing w:val="-2"/>
          <w:sz w:val="24"/>
          <w:szCs w:val="24"/>
        </w:rPr>
        <w:t>ХХ</w:t>
      </w:r>
      <w:r w:rsidRPr="000A6E6C">
        <w:rPr>
          <w:rFonts w:ascii="Times New Roman" w:hAnsi="Times New Roman"/>
          <w:spacing w:val="-2"/>
          <w:sz w:val="24"/>
          <w:szCs w:val="24"/>
        </w:rPr>
        <w:t>-</w:t>
      </w:r>
      <w:r w:rsidRPr="0028339D">
        <w:rPr>
          <w:rFonts w:ascii="Times New Roman" w:hAnsi="Times New Roman"/>
          <w:spacing w:val="-2"/>
          <w:sz w:val="24"/>
          <w:szCs w:val="24"/>
        </w:rPr>
        <w:t>ХХІ</w:t>
      </w:r>
      <w:r w:rsidRPr="000A6E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8339D">
        <w:rPr>
          <w:rFonts w:ascii="Times New Roman" w:hAnsi="Times New Roman"/>
          <w:spacing w:val="-2"/>
          <w:sz w:val="24"/>
          <w:szCs w:val="24"/>
        </w:rPr>
        <w:t>століть</w:t>
      </w:r>
      <w:r w:rsidRPr="000A6E6C">
        <w:rPr>
          <w:rFonts w:ascii="Times New Roman" w:hAnsi="Times New Roman"/>
          <w:spacing w:val="-2"/>
          <w:sz w:val="24"/>
          <w:szCs w:val="24"/>
        </w:rPr>
        <w:t xml:space="preserve"> / </w:t>
      </w:r>
      <w:r w:rsidRPr="0028339D">
        <w:rPr>
          <w:rFonts w:ascii="Times New Roman" w:hAnsi="Times New Roman"/>
          <w:spacing w:val="-2"/>
          <w:sz w:val="24"/>
          <w:szCs w:val="24"/>
        </w:rPr>
        <w:t>за</w:t>
      </w:r>
      <w:r w:rsidRPr="000A6E6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8339D">
        <w:rPr>
          <w:rFonts w:ascii="Times New Roman" w:hAnsi="Times New Roman"/>
          <w:spacing w:val="-2"/>
          <w:sz w:val="24"/>
          <w:szCs w:val="24"/>
        </w:rPr>
        <w:t>ред</w:t>
      </w:r>
      <w:r w:rsidRPr="000A6E6C">
        <w:rPr>
          <w:rFonts w:ascii="Times New Roman" w:hAnsi="Times New Roman"/>
          <w:bCs/>
          <w:spacing w:val="-2"/>
          <w:sz w:val="24"/>
          <w:szCs w:val="24"/>
        </w:rPr>
        <w:t xml:space="preserve">. </w:t>
      </w:r>
      <w:r w:rsidRPr="0028339D">
        <w:rPr>
          <w:rFonts w:ascii="Times New Roman" w:hAnsi="Times New Roman"/>
          <w:bCs/>
          <w:spacing w:val="-2"/>
          <w:sz w:val="24"/>
          <w:szCs w:val="24"/>
        </w:rPr>
        <w:t>О.О.Салати – Вінниця, ТОВ «Нілан-ЛТД», 2016. – С.33-47.</w:t>
      </w:r>
    </w:p>
    <w:p w:rsidR="0028339D" w:rsidRPr="0028339D" w:rsidRDefault="0028339D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339D">
        <w:rPr>
          <w:rFonts w:ascii="Times New Roman" w:hAnsi="Times New Roman"/>
          <w:sz w:val="24"/>
          <w:szCs w:val="24"/>
        </w:rPr>
        <w:t>Саган Г.В. Специфіка контактів українських та югославських вчених у 50-80-тв роки ХХ ст. / Галина Саган // Київські історичні студії</w:t>
      </w:r>
      <w:r w:rsidRPr="0028339D">
        <w:rPr>
          <w:rFonts w:ascii="Times New Roman" w:hAnsi="Times New Roman"/>
          <w:spacing w:val="-4"/>
          <w:sz w:val="24"/>
          <w:szCs w:val="24"/>
        </w:rPr>
        <w:t>. Збірник наукових праць. Київський університет імені Бориса Грінченка – К., 2016. – № 1. – С. 32-46.</w:t>
      </w:r>
    </w:p>
    <w:p w:rsidR="0028339D" w:rsidRPr="0028339D" w:rsidRDefault="0028339D" w:rsidP="000A6E6C">
      <w:pPr>
        <w:pStyle w:val="a9"/>
        <w:numPr>
          <w:ilvl w:val="0"/>
          <w:numId w:val="17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339D">
        <w:rPr>
          <w:rFonts w:ascii="Times New Roman" w:hAnsi="Times New Roman"/>
          <w:sz w:val="24"/>
          <w:szCs w:val="24"/>
        </w:rPr>
        <w:t>Саган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Г</w:t>
      </w:r>
      <w:r w:rsidRPr="000A6E6C">
        <w:rPr>
          <w:rFonts w:ascii="Times New Roman" w:hAnsi="Times New Roman"/>
          <w:sz w:val="24"/>
          <w:szCs w:val="24"/>
        </w:rPr>
        <w:t>.</w:t>
      </w:r>
      <w:r w:rsidRPr="0028339D">
        <w:rPr>
          <w:rFonts w:ascii="Times New Roman" w:hAnsi="Times New Roman"/>
          <w:sz w:val="24"/>
          <w:szCs w:val="24"/>
        </w:rPr>
        <w:t>В</w:t>
      </w:r>
      <w:r w:rsidRPr="000A6E6C">
        <w:rPr>
          <w:rFonts w:ascii="Times New Roman" w:hAnsi="Times New Roman"/>
          <w:sz w:val="24"/>
          <w:szCs w:val="24"/>
        </w:rPr>
        <w:t xml:space="preserve">. </w:t>
      </w:r>
      <w:r w:rsidRPr="0028339D">
        <w:rPr>
          <w:rFonts w:ascii="Times New Roman" w:hAnsi="Times New Roman"/>
          <w:sz w:val="24"/>
          <w:szCs w:val="24"/>
        </w:rPr>
        <w:t>Українська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діаспора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339D">
        <w:rPr>
          <w:rFonts w:ascii="Times New Roman" w:hAnsi="Times New Roman"/>
          <w:sz w:val="24"/>
          <w:szCs w:val="24"/>
        </w:rPr>
        <w:t>в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339D">
        <w:rPr>
          <w:rFonts w:ascii="Times New Roman" w:hAnsi="Times New Roman"/>
          <w:sz w:val="24"/>
          <w:szCs w:val="24"/>
        </w:rPr>
        <w:t>Хорват</w:t>
      </w:r>
      <w:proofErr w:type="gramEnd"/>
      <w:r w:rsidRPr="0028339D">
        <w:rPr>
          <w:rFonts w:ascii="Times New Roman" w:hAnsi="Times New Roman"/>
          <w:sz w:val="24"/>
          <w:szCs w:val="24"/>
        </w:rPr>
        <w:t>ії</w:t>
      </w:r>
      <w:r w:rsidRPr="000A6E6C">
        <w:rPr>
          <w:rFonts w:ascii="Times New Roman" w:hAnsi="Times New Roman"/>
          <w:sz w:val="24"/>
          <w:szCs w:val="24"/>
        </w:rPr>
        <w:t xml:space="preserve">: </w:t>
      </w:r>
      <w:r w:rsidRPr="0028339D">
        <w:rPr>
          <w:rFonts w:ascii="Times New Roman" w:hAnsi="Times New Roman"/>
          <w:sz w:val="24"/>
          <w:szCs w:val="24"/>
        </w:rPr>
        <w:t>виклики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сьогодення</w:t>
      </w:r>
      <w:r w:rsidRPr="000A6E6C">
        <w:rPr>
          <w:rFonts w:ascii="Times New Roman" w:hAnsi="Times New Roman"/>
          <w:sz w:val="24"/>
          <w:szCs w:val="24"/>
        </w:rPr>
        <w:t xml:space="preserve"> / </w:t>
      </w:r>
      <w:r w:rsidRPr="0028339D">
        <w:rPr>
          <w:rFonts w:ascii="Times New Roman" w:hAnsi="Times New Roman"/>
          <w:sz w:val="24"/>
          <w:szCs w:val="24"/>
        </w:rPr>
        <w:t>Саган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Г</w:t>
      </w:r>
      <w:r w:rsidRPr="000A6E6C">
        <w:rPr>
          <w:rFonts w:ascii="Times New Roman" w:hAnsi="Times New Roman"/>
          <w:sz w:val="24"/>
          <w:szCs w:val="24"/>
        </w:rPr>
        <w:t>.</w:t>
      </w:r>
      <w:r w:rsidRPr="0028339D">
        <w:rPr>
          <w:rFonts w:ascii="Times New Roman" w:hAnsi="Times New Roman"/>
          <w:sz w:val="24"/>
          <w:szCs w:val="24"/>
        </w:rPr>
        <w:t>В</w:t>
      </w:r>
      <w:r w:rsidRPr="000A6E6C">
        <w:rPr>
          <w:rFonts w:ascii="Times New Roman" w:hAnsi="Times New Roman"/>
          <w:sz w:val="24"/>
          <w:szCs w:val="24"/>
        </w:rPr>
        <w:t xml:space="preserve">. // </w:t>
      </w:r>
      <w:r w:rsidRPr="0028339D">
        <w:rPr>
          <w:rFonts w:ascii="Times New Roman" w:hAnsi="Times New Roman"/>
          <w:sz w:val="24"/>
          <w:szCs w:val="24"/>
        </w:rPr>
        <w:t>Матеріали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міжнародної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науково</w:t>
      </w:r>
      <w:r w:rsidRPr="000A6E6C">
        <w:rPr>
          <w:rFonts w:ascii="Times New Roman" w:hAnsi="Times New Roman"/>
          <w:sz w:val="24"/>
          <w:szCs w:val="24"/>
        </w:rPr>
        <w:t>-</w:t>
      </w:r>
      <w:r w:rsidRPr="0028339D">
        <w:rPr>
          <w:rFonts w:ascii="Times New Roman" w:hAnsi="Times New Roman"/>
          <w:sz w:val="24"/>
          <w:szCs w:val="24"/>
        </w:rPr>
        <w:t>практичної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конференції</w:t>
      </w:r>
      <w:r w:rsidRPr="000A6E6C">
        <w:rPr>
          <w:rFonts w:ascii="Times New Roman" w:hAnsi="Times New Roman"/>
          <w:sz w:val="24"/>
          <w:szCs w:val="24"/>
        </w:rPr>
        <w:t xml:space="preserve"> «</w:t>
      </w:r>
      <w:r w:rsidRPr="0028339D">
        <w:rPr>
          <w:rFonts w:ascii="Times New Roman" w:hAnsi="Times New Roman"/>
          <w:sz w:val="24"/>
          <w:szCs w:val="24"/>
        </w:rPr>
        <w:t>Сучасна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українська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Pr="0028339D">
        <w:rPr>
          <w:rFonts w:ascii="Times New Roman" w:hAnsi="Times New Roman"/>
          <w:sz w:val="24"/>
          <w:szCs w:val="24"/>
        </w:rPr>
        <w:t>нація</w:t>
      </w:r>
      <w:r w:rsidRPr="000A6E6C">
        <w:rPr>
          <w:rFonts w:ascii="Times New Roman" w:hAnsi="Times New Roman"/>
          <w:sz w:val="24"/>
          <w:szCs w:val="24"/>
        </w:rPr>
        <w:t xml:space="preserve">:  </w:t>
      </w:r>
      <w:r w:rsidRPr="0028339D">
        <w:rPr>
          <w:rFonts w:ascii="Times New Roman" w:hAnsi="Times New Roman"/>
          <w:sz w:val="24"/>
          <w:szCs w:val="24"/>
        </w:rPr>
        <w:t>мова</w:t>
      </w:r>
      <w:r w:rsidRPr="000A6E6C">
        <w:rPr>
          <w:rFonts w:ascii="Times New Roman" w:hAnsi="Times New Roman"/>
          <w:sz w:val="24"/>
          <w:szCs w:val="24"/>
        </w:rPr>
        <w:t xml:space="preserve">, </w:t>
      </w:r>
      <w:r w:rsidRPr="0028339D">
        <w:rPr>
          <w:rFonts w:ascii="Times New Roman" w:hAnsi="Times New Roman"/>
          <w:sz w:val="24"/>
          <w:szCs w:val="24"/>
        </w:rPr>
        <w:t>історія</w:t>
      </w:r>
      <w:r w:rsidRPr="000A6E6C">
        <w:rPr>
          <w:rFonts w:ascii="Times New Roman" w:hAnsi="Times New Roman"/>
          <w:sz w:val="24"/>
          <w:szCs w:val="24"/>
        </w:rPr>
        <w:t xml:space="preserve">, </w:t>
      </w:r>
      <w:r w:rsidRPr="0028339D">
        <w:rPr>
          <w:rFonts w:ascii="Times New Roman" w:hAnsi="Times New Roman"/>
          <w:sz w:val="24"/>
          <w:szCs w:val="24"/>
        </w:rPr>
        <w:t>культура</w:t>
      </w:r>
      <w:r w:rsidRPr="000A6E6C">
        <w:rPr>
          <w:rFonts w:ascii="Times New Roman" w:hAnsi="Times New Roman"/>
          <w:sz w:val="24"/>
          <w:szCs w:val="24"/>
        </w:rPr>
        <w:t xml:space="preserve">». </w:t>
      </w:r>
      <w:r w:rsidRPr="0028339D">
        <w:rPr>
          <w:rFonts w:ascii="Times New Roman" w:hAnsi="Times New Roman"/>
          <w:sz w:val="24"/>
          <w:szCs w:val="24"/>
        </w:rPr>
        <w:t>Львівський національний медичний університет ім. Данила Галицького, 16 березня 2016. – Львів, 2016. – С. 274-276.</w:t>
      </w:r>
    </w:p>
    <w:p w:rsidR="0028339D" w:rsidRPr="0028339D" w:rsidRDefault="0028339D" w:rsidP="000A6E6C">
      <w:pPr>
        <w:pStyle w:val="a9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339D">
        <w:rPr>
          <w:rFonts w:ascii="Times New Roman" w:hAnsi="Times New Roman"/>
          <w:sz w:val="24"/>
          <w:szCs w:val="24"/>
        </w:rPr>
        <w:t>Саган Г.В., Є.І. П</w:t>
      </w:r>
      <w:proofErr w:type="gramStart"/>
      <w:r w:rsidRPr="0028339D">
        <w:rPr>
          <w:rFonts w:ascii="Times New Roman" w:hAnsi="Times New Roman"/>
          <w:sz w:val="24"/>
          <w:szCs w:val="24"/>
        </w:rPr>
        <w:t>`я</w:t>
      </w:r>
      <w:proofErr w:type="gramEnd"/>
      <w:r w:rsidRPr="0028339D">
        <w:rPr>
          <w:rFonts w:ascii="Times New Roman" w:hAnsi="Times New Roman"/>
          <w:sz w:val="24"/>
          <w:szCs w:val="24"/>
        </w:rPr>
        <w:t>нкова. Культурна діяльність української діаспори в Сербії на початку XXI століття / Г.В. Саган, Є.І. П</w:t>
      </w:r>
      <w:proofErr w:type="gramStart"/>
      <w:r w:rsidRPr="0028339D">
        <w:rPr>
          <w:rFonts w:ascii="Times New Roman" w:hAnsi="Times New Roman"/>
          <w:sz w:val="24"/>
          <w:szCs w:val="24"/>
        </w:rPr>
        <w:t>`я</w:t>
      </w:r>
      <w:proofErr w:type="gramEnd"/>
      <w:r w:rsidRPr="0028339D">
        <w:rPr>
          <w:rFonts w:ascii="Times New Roman" w:hAnsi="Times New Roman"/>
          <w:sz w:val="24"/>
          <w:szCs w:val="24"/>
        </w:rPr>
        <w:t>нкова // Матеріали міжнародної науково-практичної конференції «Сучасна українська нація:  мова, історія, культура». Львівський національний медичний університет ім. Данила Галицького, 16 березня 2016. – Львів, 2016. – С. 276-278.</w:t>
      </w:r>
    </w:p>
    <w:p w:rsidR="0028339D" w:rsidRPr="0028339D" w:rsidRDefault="0028339D" w:rsidP="000A6E6C">
      <w:pPr>
        <w:pStyle w:val="a9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39D">
        <w:rPr>
          <w:rFonts w:ascii="Times New Roman" w:hAnsi="Times New Roman"/>
          <w:sz w:val="24"/>
          <w:szCs w:val="24"/>
        </w:rPr>
        <w:t xml:space="preserve">Саган Г.В., Трофимченко А.Л. Культурно – просвітницька діяльність української діаспори в Республіці Хорватія в ХХІ ст. / Г.В.Саган, А.Л.Трофимченко // Матеріали </w:t>
      </w:r>
      <w:proofErr w:type="gramStart"/>
      <w:r w:rsidRPr="0028339D">
        <w:rPr>
          <w:rFonts w:ascii="Times New Roman" w:hAnsi="Times New Roman"/>
          <w:sz w:val="24"/>
          <w:szCs w:val="24"/>
        </w:rPr>
        <w:t>м</w:t>
      </w:r>
      <w:proofErr w:type="gramEnd"/>
      <w:r w:rsidRPr="0028339D">
        <w:rPr>
          <w:rFonts w:ascii="Times New Roman" w:hAnsi="Times New Roman"/>
          <w:sz w:val="24"/>
          <w:szCs w:val="24"/>
        </w:rPr>
        <w:t>іжнародної науково-практичної конференції «Сучасна українська нація:  мова, історія, культура». Львівський національний медичний університет ім. Данила Галицького, 16 березня 2016. – Львів, 2016. – С. 278-281.</w:t>
      </w:r>
    </w:p>
    <w:p w:rsidR="0028339D" w:rsidRPr="00A27C4D" w:rsidRDefault="0028339D" w:rsidP="000A6E6C">
      <w:pPr>
        <w:pStyle w:val="a9"/>
        <w:tabs>
          <w:tab w:val="left" w:pos="14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1ACB" w:rsidRPr="000A6E6C" w:rsidRDefault="00CD1ACB" w:rsidP="000A6E6C">
      <w:pPr>
        <w:pStyle w:val="a9"/>
        <w:tabs>
          <w:tab w:val="left" w:pos="142"/>
        </w:tabs>
        <w:spacing w:after="0" w:line="240" w:lineRule="auto"/>
        <w:ind w:left="0"/>
        <w:rPr>
          <w:b/>
          <w:color w:val="000000" w:themeColor="text1"/>
          <w:sz w:val="24"/>
          <w:szCs w:val="24"/>
        </w:rPr>
      </w:pPr>
    </w:p>
    <w:p w:rsidR="00CD1ACB" w:rsidRDefault="00CD1ACB" w:rsidP="000A6E6C">
      <w:pPr>
        <w:pStyle w:val="a9"/>
        <w:tabs>
          <w:tab w:val="left" w:pos="142"/>
        </w:tabs>
        <w:spacing w:after="0" w:line="240" w:lineRule="auto"/>
        <w:ind w:left="0"/>
        <w:rPr>
          <w:b/>
          <w:color w:val="000000" w:themeColor="text1"/>
          <w:sz w:val="24"/>
          <w:szCs w:val="24"/>
          <w:lang w:val="uk-UA"/>
        </w:rPr>
      </w:pPr>
    </w:p>
    <w:p w:rsidR="000A6E6C" w:rsidRDefault="000A6E6C" w:rsidP="000A6E6C">
      <w:pPr>
        <w:pStyle w:val="a9"/>
        <w:tabs>
          <w:tab w:val="left" w:pos="142"/>
        </w:tabs>
        <w:spacing w:after="0" w:line="240" w:lineRule="auto"/>
        <w:ind w:left="0"/>
        <w:rPr>
          <w:b/>
          <w:color w:val="000000" w:themeColor="text1"/>
          <w:sz w:val="24"/>
          <w:szCs w:val="24"/>
          <w:lang w:val="uk-UA"/>
        </w:rPr>
      </w:pPr>
    </w:p>
    <w:p w:rsidR="00CD1ACB" w:rsidRDefault="00CD1ACB" w:rsidP="000A6E6C">
      <w:pPr>
        <w:pStyle w:val="a9"/>
        <w:tabs>
          <w:tab w:val="left" w:pos="142"/>
        </w:tabs>
        <w:spacing w:after="0" w:line="240" w:lineRule="auto"/>
        <w:ind w:left="0"/>
        <w:jc w:val="center"/>
        <w:rPr>
          <w:b/>
          <w:color w:val="000000" w:themeColor="text1"/>
          <w:sz w:val="24"/>
          <w:szCs w:val="24"/>
          <w:lang w:val="uk-UA"/>
        </w:rPr>
      </w:pPr>
      <w:r w:rsidRPr="00E11715">
        <w:rPr>
          <w:b/>
          <w:sz w:val="24"/>
          <w:szCs w:val="24"/>
          <w:lang w:val="uk-UA"/>
        </w:rPr>
        <w:t>Драч Оксана Олександрівна</w:t>
      </w:r>
      <w:r w:rsidR="00A27C4D">
        <w:rPr>
          <w:b/>
          <w:sz w:val="24"/>
          <w:szCs w:val="24"/>
          <w:lang w:val="uk-UA"/>
        </w:rPr>
        <w:t xml:space="preserve">, </w:t>
      </w:r>
      <w:r w:rsidR="00A27C4D">
        <w:rPr>
          <w:b/>
          <w:color w:val="000000" w:themeColor="text1"/>
          <w:sz w:val="24"/>
          <w:szCs w:val="24"/>
          <w:lang w:val="uk-UA"/>
        </w:rPr>
        <w:t>доктор історичний наук, професор</w:t>
      </w:r>
    </w:p>
    <w:p w:rsidR="00A27C4D" w:rsidRDefault="00A27C4D" w:rsidP="000A6E6C">
      <w:pPr>
        <w:pStyle w:val="a9"/>
        <w:tabs>
          <w:tab w:val="left" w:pos="142"/>
        </w:tabs>
        <w:spacing w:after="0" w:line="240" w:lineRule="auto"/>
        <w:ind w:left="0"/>
        <w:jc w:val="center"/>
        <w:rPr>
          <w:b/>
          <w:sz w:val="24"/>
          <w:szCs w:val="24"/>
          <w:lang w:val="uk-UA"/>
        </w:rPr>
      </w:pP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  <w:lang w:val="uk-UA"/>
        </w:rPr>
        <w:t>Драч О.О.</w:t>
      </w:r>
      <w:r w:rsidRPr="00A27C4D">
        <w:rPr>
          <w:rFonts w:ascii="Times New Roman" w:hAnsi="Times New Roman"/>
          <w:sz w:val="24"/>
          <w:szCs w:val="24"/>
        </w:rPr>
        <w:t> </w:t>
      </w:r>
      <w:r w:rsidRPr="00A27C4D">
        <w:rPr>
          <w:rFonts w:ascii="Times New Roman" w:hAnsi="Times New Roman"/>
          <w:sz w:val="24"/>
          <w:szCs w:val="24"/>
          <w:lang w:val="uk-UA"/>
        </w:rPr>
        <w:t>Вища жіноча освіта в Російській імперії другої половини ХІХ – початку ХХ</w:t>
      </w:r>
      <w:r w:rsidRPr="00A27C4D">
        <w:rPr>
          <w:rFonts w:ascii="Times New Roman" w:hAnsi="Times New Roman"/>
          <w:sz w:val="24"/>
          <w:szCs w:val="24"/>
        </w:rPr>
        <w:t> </w:t>
      </w:r>
      <w:r w:rsidRPr="00A27C4D">
        <w:rPr>
          <w:rFonts w:ascii="Times New Roman" w:hAnsi="Times New Roman"/>
          <w:sz w:val="24"/>
          <w:szCs w:val="24"/>
          <w:lang w:val="uk-UA"/>
        </w:rPr>
        <w:t>ст.: монографія / О.О.</w:t>
      </w:r>
      <w:r w:rsidRPr="00A27C4D">
        <w:rPr>
          <w:rFonts w:ascii="Times New Roman" w:hAnsi="Times New Roman"/>
          <w:sz w:val="24"/>
          <w:szCs w:val="24"/>
        </w:rPr>
        <w:t> </w:t>
      </w:r>
      <w:r w:rsidRPr="00A27C4D">
        <w:rPr>
          <w:rFonts w:ascii="Times New Roman" w:hAnsi="Times New Roman"/>
          <w:sz w:val="24"/>
          <w:szCs w:val="24"/>
          <w:lang w:val="uk-UA"/>
        </w:rPr>
        <w:t xml:space="preserve">Драч; наук. ред. проф. </w:t>
      </w:r>
      <w:r w:rsidRPr="00A27C4D">
        <w:rPr>
          <w:rFonts w:ascii="Times New Roman" w:hAnsi="Times New Roman"/>
          <w:sz w:val="24"/>
          <w:szCs w:val="24"/>
        </w:rPr>
        <w:t>В.В. Калініченко; Черкаський нац. ун-т і</w:t>
      </w:r>
      <w:proofErr w:type="gramStart"/>
      <w:r w:rsidRPr="00A27C4D">
        <w:rPr>
          <w:rFonts w:ascii="Times New Roman" w:hAnsi="Times New Roman"/>
          <w:sz w:val="24"/>
          <w:szCs w:val="24"/>
        </w:rPr>
        <w:t>м</w:t>
      </w:r>
      <w:proofErr w:type="gramEnd"/>
      <w:r w:rsidRPr="00A27C4D">
        <w:rPr>
          <w:rFonts w:ascii="Times New Roman" w:hAnsi="Times New Roman"/>
          <w:sz w:val="24"/>
          <w:szCs w:val="24"/>
        </w:rPr>
        <w:t>. Б. Хмельницького. – Черкаси: Вертикаль, 2011. – 532 </w:t>
      </w:r>
      <w:proofErr w:type="gramStart"/>
      <w:r w:rsidRPr="00A27C4D">
        <w:rPr>
          <w:rFonts w:ascii="Times New Roman" w:hAnsi="Times New Roman"/>
          <w:sz w:val="24"/>
          <w:szCs w:val="24"/>
        </w:rPr>
        <w:t>с</w:t>
      </w:r>
      <w:proofErr w:type="gramEnd"/>
      <w:r w:rsidRPr="00A27C4D">
        <w:rPr>
          <w:rFonts w:ascii="Times New Roman" w:hAnsi="Times New Roman"/>
          <w:sz w:val="24"/>
          <w:szCs w:val="24"/>
        </w:rPr>
        <w:t>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shd w:val="clear" w:color="auto" w:fill="FFFFFF"/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Велика реформа як чинник прагнень жіночої молоді Російської імперії до вищої освіти / О.О. Драч // Проблеми історії України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– початку ХХ ст. / Ін-т історії України НАН України – К., 2011. – Вип. XVIII. – C. 223-230.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shd w:val="clear" w:color="auto" w:fill="FFFFFF"/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lastRenderedPageBreak/>
        <w:t xml:space="preserve">Драч О.О. Особливості етносоціального складу курсисток вищої жіночої </w:t>
      </w:r>
      <w:proofErr w:type="gramStart"/>
      <w:r w:rsidRPr="00A27C4D">
        <w:rPr>
          <w:rFonts w:ascii="Times New Roman" w:hAnsi="Times New Roman"/>
          <w:sz w:val="24"/>
          <w:szCs w:val="24"/>
        </w:rPr>
        <w:t>школи в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70−80-х рр.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> ст. / О.О. Драч // Гуржіївські історичні читання: Збірник наукових праць / Ред. кол</w:t>
      </w:r>
      <w:proofErr w:type="gramStart"/>
      <w:r w:rsidRPr="00A27C4D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A27C4D">
        <w:rPr>
          <w:rFonts w:ascii="Times New Roman" w:hAnsi="Times New Roman"/>
          <w:sz w:val="24"/>
          <w:szCs w:val="24"/>
        </w:rPr>
        <w:t>В.А. Смолій, О.І. Гуржій, А.Г. Морозов та ін. – Черкаси: ЧНУ ім. Б. Хмельницького, 2011. – Вип. 4. − С. 128-130.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Діяльність спеціальних комісій 1870-х рр. із питань вищої жіночої освіти </w:t>
      </w:r>
      <w:proofErr w:type="gramStart"/>
      <w:r w:rsidRPr="00A27C4D">
        <w:rPr>
          <w:rFonts w:ascii="Times New Roman" w:hAnsi="Times New Roman"/>
          <w:sz w:val="24"/>
          <w:szCs w:val="24"/>
        </w:rPr>
        <w:t>в Рос</w:t>
      </w:r>
      <w:proofErr w:type="gramEnd"/>
      <w:r w:rsidRPr="00A27C4D">
        <w:rPr>
          <w:rFonts w:ascii="Times New Roman" w:hAnsi="Times New Roman"/>
          <w:sz w:val="24"/>
          <w:szCs w:val="24"/>
        </w:rPr>
        <w:t>ійській імперії / О.О. Драч // Інтелігенція і влада. Громадсько-політичний науковий збірник. Серія: Історія / Одеський нац. політех. ун-т. – О., 2011. − Вип. 22. – С. 30-40.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О.О.Особливості організації навчального процесу у вищій жіночій школі Російської імперії / О.О.</w:t>
      </w:r>
      <w:r w:rsidRPr="00A27C4D">
        <w:rPr>
          <w:rFonts w:ascii="Times New Roman" w:hAnsi="Times New Roman"/>
          <w:sz w:val="24"/>
          <w:szCs w:val="24"/>
          <w:lang w:val="en-US"/>
        </w:rPr>
        <w:t> </w:t>
      </w:r>
      <w:r w:rsidRPr="00A27C4D">
        <w:rPr>
          <w:rFonts w:ascii="Times New Roman" w:hAnsi="Times New Roman"/>
          <w:sz w:val="24"/>
          <w:szCs w:val="24"/>
        </w:rPr>
        <w:t xml:space="preserve">Драч // 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існик Черкаського університету. Серія: Педагогічні науки. – Черкаси, 2011. – Вип. 211. </w:t>
      </w:r>
      <w:r w:rsidRPr="00A27C4D">
        <w:rPr>
          <w:rFonts w:ascii="Times New Roman" w:hAnsi="Times New Roman"/>
          <w:sz w:val="24"/>
          <w:szCs w:val="24"/>
        </w:rPr>
        <w:sym w:font="Symbol" w:char="F02D"/>
      </w:r>
      <w:r w:rsidRPr="00A27C4D">
        <w:rPr>
          <w:rFonts w:ascii="Times New Roman" w:hAnsi="Times New Roman"/>
          <w:sz w:val="24"/>
          <w:szCs w:val="24"/>
        </w:rPr>
        <w:t xml:space="preserve"> Ч. ІІ. – С. 57-63.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Організаційні засади діяльності Вищих жіночих курсі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у Російській імперії (1872</w:t>
      </w:r>
      <w:r w:rsidRPr="00A27C4D">
        <w:rPr>
          <w:rFonts w:ascii="Times New Roman" w:hAnsi="Times New Roman"/>
          <w:sz w:val="24"/>
          <w:szCs w:val="24"/>
        </w:rPr>
        <w:sym w:font="Symbol" w:char="F02D"/>
      </w:r>
      <w:r w:rsidRPr="00A27C4D">
        <w:rPr>
          <w:rFonts w:ascii="Times New Roman" w:hAnsi="Times New Roman"/>
          <w:sz w:val="24"/>
          <w:szCs w:val="24"/>
        </w:rPr>
        <w:t>1886</w:t>
      </w:r>
      <w:r w:rsidRPr="00A27C4D">
        <w:rPr>
          <w:rFonts w:ascii="Times New Roman" w:hAnsi="Times New Roman"/>
          <w:sz w:val="24"/>
          <w:szCs w:val="24"/>
          <w:lang w:val="en-US"/>
        </w:rPr>
        <w:t> </w:t>
      </w:r>
      <w:r w:rsidRPr="00A27C4D">
        <w:rPr>
          <w:rFonts w:ascii="Times New Roman" w:hAnsi="Times New Roman"/>
          <w:sz w:val="24"/>
          <w:szCs w:val="24"/>
        </w:rPr>
        <w:t>рр.) / О.О.</w:t>
      </w:r>
      <w:r w:rsidRPr="00A27C4D">
        <w:rPr>
          <w:rFonts w:ascii="Times New Roman" w:hAnsi="Times New Roman"/>
          <w:sz w:val="24"/>
          <w:szCs w:val="24"/>
          <w:lang w:val="en-US"/>
        </w:rPr>
        <w:t> </w:t>
      </w:r>
      <w:r w:rsidRPr="00A27C4D">
        <w:rPr>
          <w:rFonts w:ascii="Times New Roman" w:hAnsi="Times New Roman"/>
          <w:sz w:val="24"/>
          <w:szCs w:val="24"/>
        </w:rPr>
        <w:t xml:space="preserve">Драч // 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>існик Черкаського університету. Серія: Історичні науки. – Черкаси, 2011. – Вип. 212. – С. 99-104.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Предметна система навчання у вищій жіночій школі Російської імперії: досвід упровадження / О.О. Драч // 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>існик Черкаського університету. Серія: Педагогічні науки. – Черкаси, 2012. – Вип. № 8 (221). – С. 22-27.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Робота комісії з питань жіночої освіти 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Російській імперії в 1880-х рр. </w:t>
      </w:r>
      <w:proofErr w:type="gramStart"/>
      <w:r w:rsidRPr="00A27C4D">
        <w:rPr>
          <w:rFonts w:ascii="Times New Roman" w:hAnsi="Times New Roman"/>
          <w:sz w:val="24"/>
          <w:szCs w:val="24"/>
        </w:rPr>
        <w:t>як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визначення шляху розвитку вищої школи / О.О. Драч // Інтелігенція і влада. Громадсько-політичний науковий збірник. Серія: Історія / Одеський нац. політех. ун-т. – О., 2012. − Вип. 24. – С. 33-43.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Самореалізація випускниць вищих жіночих курсів Російської імперії (кінець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– початок ХХ ст.) / О.О. Драч // Вісник Черкаського університету. Серія: Історичні науки. – Черкаси, 2012. – Вип. № 9 (222). – С. 105-111.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</w:t>
      </w:r>
      <w:proofErr w:type="gramStart"/>
      <w:r w:rsidRPr="00A27C4D">
        <w:rPr>
          <w:rFonts w:ascii="Times New Roman" w:hAnsi="Times New Roman"/>
          <w:sz w:val="24"/>
          <w:szCs w:val="24"/>
        </w:rPr>
        <w:t>Соц</w:t>
      </w:r>
      <w:proofErr w:type="gramEnd"/>
      <w:r w:rsidRPr="00A27C4D">
        <w:rPr>
          <w:rFonts w:ascii="Times New Roman" w:hAnsi="Times New Roman"/>
          <w:sz w:val="24"/>
          <w:szCs w:val="24"/>
        </w:rPr>
        <w:t>іальний склад курсисток вищої школи в Російській імперії: перманентна (р)еволюція поч. ХХ ст. / О.О. Драч // Український селянин: Зб. наук</w:t>
      </w:r>
      <w:proofErr w:type="gramStart"/>
      <w:r w:rsidRPr="00A27C4D">
        <w:rPr>
          <w:rFonts w:ascii="Times New Roman" w:hAnsi="Times New Roman"/>
          <w:sz w:val="24"/>
          <w:szCs w:val="24"/>
        </w:rPr>
        <w:t>.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7C4D">
        <w:rPr>
          <w:rFonts w:ascii="Times New Roman" w:hAnsi="Times New Roman"/>
          <w:sz w:val="24"/>
          <w:szCs w:val="24"/>
        </w:rPr>
        <w:t>п</w:t>
      </w:r>
      <w:proofErr w:type="gramEnd"/>
      <w:r w:rsidRPr="00A27C4D">
        <w:rPr>
          <w:rFonts w:ascii="Times New Roman" w:hAnsi="Times New Roman"/>
          <w:sz w:val="24"/>
          <w:szCs w:val="24"/>
        </w:rPr>
        <w:t>раць / Ін-т історії України НАН України; Черкаський нац. ун-т. – Черкаси, 2012. – Вип. 13. – С.51-54.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Функціонування вищих жіночих курсів у Російській імперії: досвід вирішення питання оплати навчання (друга половина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– початок ХХ ст.) / О.О. Драч // Гуржіївські історичні читання: Збірник наукових праць. – Черкаси: ЧНУ ім. Б. Хмельницького, 2012 – Вип. 5. – С. 109-112.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Політика державної влади Російської імперії щодо педагогічної діяльності іноземців у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> ст. / О.О. Драч // Вісник Черкаського університету. Серія: Історичні науки. – Черкаси, 2012. – Вип. № 29 (242). – С. 15-20.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</w:t>
      </w:r>
      <w:r w:rsidRPr="00A27C4D">
        <w:rPr>
          <w:rFonts w:ascii="Times New Roman" w:hAnsi="Times New Roman"/>
          <w:sz w:val="24"/>
          <w:szCs w:val="24"/>
          <w:lang w:val="en-US"/>
        </w:rPr>
        <w:t> </w:t>
      </w:r>
      <w:r w:rsidRPr="00A27C4D">
        <w:rPr>
          <w:rFonts w:ascii="Times New Roman" w:hAnsi="Times New Roman"/>
          <w:sz w:val="24"/>
          <w:szCs w:val="24"/>
        </w:rPr>
        <w:t>Харківський університет і вища освіта жіноцтва (друга половина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– початок ХХ ст.) / О.О. Драч // Гілея: науковий вісник. Збірник наукових праць / Гол. Ред. В.М. Вашкевич. – К.: ВІ</w:t>
      </w:r>
      <w:proofErr w:type="gramStart"/>
      <w:r w:rsidRPr="00A27C4D">
        <w:rPr>
          <w:rFonts w:ascii="Times New Roman" w:hAnsi="Times New Roman"/>
          <w:sz w:val="24"/>
          <w:szCs w:val="24"/>
        </w:rPr>
        <w:t>Р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УАН, 2013. – Вип. 68 (№ 1). – С. 29-36.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О.О.Студентки з Російської імперії в європейських університетах: новий спосіб представництва держави (друга половина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– початок ХХ ст.)/ О.О. Драч // Вісник Черкаського університету. Серія: Історичні науки. – Черкаси, 2012. – Вип. № 35 (248). – С. 94-99.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О.О.Жіноча середня освіта провінційного міста: осмислення практики функціонування гімназій Черкас (кінець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– початок ХХ ст.)/ О.О. Драч, А.А. Котиченко // Вісник Черкаського університету. Серія: Історичні науки. – Черкаси, 2013. – Вип. № 9 (262). – С. 94-99.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Форми громадської підтримки вищої жіночої освіти в</w:t>
      </w:r>
      <w:proofErr w:type="gramStart"/>
      <w:r w:rsidRPr="00A27C4D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A27C4D">
        <w:rPr>
          <w:rFonts w:ascii="Times New Roman" w:hAnsi="Times New Roman"/>
          <w:sz w:val="24"/>
          <w:szCs w:val="24"/>
        </w:rPr>
        <w:t>осійській імперії (друга половина ХІХ ст.)/ О.О. Драч // Гуржіївські історичні читання: Збірник наукових праць. – Черкаси: Вид. Чабаненко Ю.А., 2013. – Вип. 6. – С. 345-348.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</w:t>
      </w:r>
      <w:r w:rsidRPr="00A27C4D">
        <w:rPr>
          <w:rFonts w:ascii="Times New Roman" w:hAnsi="Times New Roman"/>
          <w:sz w:val="24"/>
          <w:szCs w:val="24"/>
          <w:lang w:val="en-US"/>
        </w:rPr>
        <w:t> </w:t>
      </w:r>
      <w:r w:rsidRPr="00A27C4D">
        <w:rPr>
          <w:rFonts w:ascii="Times New Roman" w:hAnsi="Times New Roman"/>
          <w:sz w:val="24"/>
          <w:szCs w:val="24"/>
        </w:rPr>
        <w:t>Образ курсистки вищих жіночих курсів Російської імперії (друга половина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– початок ХХ ст.) / О.О. Драч // Гілея: науковий вісник. Збірник наукових праць / Гол. Ред. В.М. Вашкевич. – К.: ВІ</w:t>
      </w:r>
      <w:proofErr w:type="gramStart"/>
      <w:r w:rsidRPr="00A27C4D">
        <w:rPr>
          <w:rFonts w:ascii="Times New Roman" w:hAnsi="Times New Roman"/>
          <w:sz w:val="24"/>
          <w:szCs w:val="24"/>
        </w:rPr>
        <w:t>Р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УАН, 2013. – Вип. 71 (№ 4). – С. 68-74.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Вища жіноча школа у внутрішній політиці уряду Російської імперії на початку ХХ ст..: правові і фінансові аспекти / О.О. Драч // 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>існик Черкаського університету. Серія: Історичні науки. – Черкаси, 2013. – Вип. № 29 (282). – С. 38-44.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lastRenderedPageBreak/>
        <w:t xml:space="preserve">Драч О.О. Сучасні історико-освітні </w:t>
      </w:r>
      <w:proofErr w:type="gramStart"/>
      <w:r w:rsidRPr="00A27C4D">
        <w:rPr>
          <w:rFonts w:ascii="Times New Roman" w:hAnsi="Times New Roman"/>
          <w:sz w:val="24"/>
          <w:szCs w:val="24"/>
        </w:rPr>
        <w:t>досл</w:t>
      </w:r>
      <w:proofErr w:type="gramEnd"/>
      <w:r w:rsidRPr="00A27C4D">
        <w:rPr>
          <w:rFonts w:ascii="Times New Roman" w:hAnsi="Times New Roman"/>
          <w:sz w:val="24"/>
          <w:szCs w:val="24"/>
        </w:rPr>
        <w:t>ідження: традиції та новації методології / О.О. Драч // Вісник Черкаського університету. Серія: Історичні науки. – Черкаси, 2014. – Вип. № 9 (302). – С. 5-11.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</w:t>
      </w:r>
      <w:r w:rsidRPr="00A27C4D">
        <w:rPr>
          <w:rFonts w:ascii="Times New Roman" w:hAnsi="Times New Roman"/>
          <w:sz w:val="24"/>
          <w:szCs w:val="24"/>
          <w:lang w:eastAsia="uk-UA"/>
        </w:rPr>
        <w:t>Розвиток вищої жіночої освіти в Одесі другої половини ХІ</w:t>
      </w:r>
      <w:proofErr w:type="gramStart"/>
      <w:r w:rsidRPr="00A27C4D">
        <w:rPr>
          <w:rFonts w:ascii="Times New Roman" w:hAnsi="Times New Roman"/>
          <w:sz w:val="24"/>
          <w:szCs w:val="24"/>
          <w:lang w:eastAsia="uk-UA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  <w:lang w:eastAsia="uk-UA"/>
        </w:rPr>
        <w:t xml:space="preserve"> – початку ХХ ст.: загальноімперські тенденції і регіональні особливості</w:t>
      </w:r>
      <w:r w:rsidRPr="00A27C4D">
        <w:rPr>
          <w:rFonts w:ascii="Times New Roman" w:hAnsi="Times New Roman"/>
          <w:sz w:val="24"/>
          <w:szCs w:val="24"/>
        </w:rPr>
        <w:t xml:space="preserve"> / О.О. Драч // Гуржіївські історичні читання: Збірник наукових праць. – Черкаси: Вид. Чабаненко Ю.А., 2014. – Вип. 7. – С. 115-118.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Кримчанки на шляху здобуття вищої освіти в другій половині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> ст.: непросте повсякдення / О.О. Драч // Українська орієнталістика: Зб. наук. праць / Голов. ред</w:t>
      </w:r>
      <w:proofErr w:type="gramStart"/>
      <w:r w:rsidRPr="00A27C4D">
        <w:rPr>
          <w:rFonts w:ascii="Times New Roman" w:hAnsi="Times New Roman"/>
          <w:sz w:val="24"/>
          <w:szCs w:val="24"/>
        </w:rPr>
        <w:t>. І.</w:t>
      </w:r>
      <w:proofErr w:type="gramEnd"/>
      <w:r w:rsidRPr="00A27C4D">
        <w:rPr>
          <w:rFonts w:ascii="Times New Roman" w:hAnsi="Times New Roman"/>
          <w:sz w:val="24"/>
          <w:szCs w:val="24"/>
        </w:rPr>
        <w:t>В. Срібняк. – К., 2012. – Вип. 6. – С. 36-42.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Сучасні </w:t>
      </w:r>
      <w:proofErr w:type="gramStart"/>
      <w:r w:rsidRPr="00A27C4D">
        <w:rPr>
          <w:rFonts w:ascii="Times New Roman" w:hAnsi="Times New Roman"/>
          <w:sz w:val="24"/>
          <w:szCs w:val="24"/>
        </w:rPr>
        <w:t>досл</w:t>
      </w:r>
      <w:proofErr w:type="gramEnd"/>
      <w:r w:rsidRPr="00A27C4D">
        <w:rPr>
          <w:rFonts w:ascii="Times New Roman" w:hAnsi="Times New Roman"/>
          <w:sz w:val="24"/>
          <w:szCs w:val="24"/>
        </w:rPr>
        <w:t>ідження з історії освіти: методологічні аспекти / О.О. Драч // Гуржіївські історичні читання: Збірник наукових праць. – Черкаси: Вид. Чабаненко Ю.А., 2014-2015. – Вип. 8-9. – С. 77-82.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Жіноча історія і «антропологічний поворот» у гуманітаристиці: міркування щодо завдань і методів / О.О. Драч // Гуржіївські історичні читання: Збірник наукових праць. – Черкаси: Вид. Чабаненко Ю.А., 2015. – Вип. 10. – С. 65-69.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Навчання жінок в університетах: практика вирішення питання  Російської імперії / О.О. Драч // 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>існик Черкаського університету. Серія: Історичні науки. – Черкаси, 2014. – Вип. № 19 (312). – С. 47-55.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Становлення «історії жінок» як наукового напряму на Заході: досягнення і перспективи/ О.О. Драч // 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>існик Черкаського університету. Серія: Історичні науки. – Черкаси, 2015. – Вип. № 9 (342). – С. 5-11.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Учителювання в народній школі: форма громадського служіння українських інтелектуалів / О.О. Драч // «Я йшов туди, де гуркіт праці чути…» (до 150-річчя від дня народження Бориса Грінченка): матер. Всеукр. Наук</w:t>
      </w:r>
      <w:proofErr w:type="gramStart"/>
      <w:r w:rsidRPr="00A27C4D">
        <w:rPr>
          <w:rFonts w:ascii="Times New Roman" w:hAnsi="Times New Roman"/>
          <w:sz w:val="24"/>
          <w:szCs w:val="24"/>
        </w:rPr>
        <w:t>.-</w:t>
      </w:r>
      <w:proofErr w:type="gramEnd"/>
      <w:r w:rsidRPr="00A27C4D">
        <w:rPr>
          <w:rFonts w:ascii="Times New Roman" w:hAnsi="Times New Roman"/>
          <w:sz w:val="24"/>
          <w:szCs w:val="24"/>
        </w:rPr>
        <w:t>практич. Конф. (</w:t>
      </w:r>
      <w:r w:rsidRPr="00A27C4D">
        <w:rPr>
          <w:rFonts w:ascii="Times New Roman" w:hAnsi="Times New Roman"/>
          <w:sz w:val="24"/>
          <w:szCs w:val="24"/>
          <w:lang w:val="en-US"/>
        </w:rPr>
        <w:t>VI</w:t>
      </w:r>
      <w:r w:rsidRPr="00A27C4D">
        <w:rPr>
          <w:rFonts w:ascii="Times New Roman" w:hAnsi="Times New Roman"/>
          <w:sz w:val="24"/>
          <w:szCs w:val="24"/>
        </w:rPr>
        <w:t>Грінченківські читання), 22 січня 2014 р., м. Киї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/ за заг. Ред</w:t>
      </w:r>
      <w:proofErr w:type="gramStart"/>
      <w:r w:rsidRPr="00A27C4D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A27C4D">
        <w:rPr>
          <w:rFonts w:ascii="Times New Roman" w:hAnsi="Times New Roman"/>
          <w:sz w:val="24"/>
          <w:szCs w:val="24"/>
        </w:rPr>
        <w:t>В.О. Огнев’юка. − К., 1014. – С.127−134.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Вплив ідей К.Д. Ушинського на формування генерації «нових жінок» </w:t>
      </w:r>
      <w:proofErr w:type="gramStart"/>
      <w:r w:rsidRPr="00A27C4D">
        <w:rPr>
          <w:rFonts w:ascii="Times New Roman" w:hAnsi="Times New Roman"/>
          <w:sz w:val="24"/>
          <w:szCs w:val="24"/>
        </w:rPr>
        <w:t>у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Російській імперії / О.О. </w:t>
      </w:r>
      <w:proofErr w:type="gramStart"/>
      <w:r w:rsidRPr="00A27C4D">
        <w:rPr>
          <w:rFonts w:ascii="Times New Roman" w:hAnsi="Times New Roman"/>
          <w:sz w:val="24"/>
          <w:szCs w:val="24"/>
        </w:rPr>
        <w:t>Драч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// Ідеї К.Д. Ушинського в сучасній педагогіці (190-річчя від дня народження К.Д. Ушинського): матер. Міжнарод. наук. практ. конф., 20−21 лют. 2014 р., м. Київ. – К.: Київ. Ун-т ім</w:t>
      </w:r>
      <w:proofErr w:type="gramStart"/>
      <w:r w:rsidRPr="00A27C4D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A27C4D">
        <w:rPr>
          <w:rFonts w:ascii="Times New Roman" w:hAnsi="Times New Roman"/>
          <w:sz w:val="24"/>
          <w:szCs w:val="24"/>
        </w:rPr>
        <w:t>Б. Грінченка, 2014. – С. 11−19.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C4D">
        <w:rPr>
          <w:rFonts w:ascii="Times New Roman" w:eastAsia="Times New Roman" w:hAnsi="Times New Roman"/>
          <w:sz w:val="24"/>
          <w:szCs w:val="24"/>
        </w:rPr>
        <w:t xml:space="preserve">Драч О.О. </w:t>
      </w:r>
      <w:r w:rsidRPr="00A27C4D">
        <w:rPr>
          <w:rFonts w:ascii="Times New Roman" w:eastAsia="Times New Roman" w:hAnsi="Times New Roman"/>
          <w:sz w:val="24"/>
          <w:szCs w:val="24"/>
          <w:lang w:eastAsia="ru-RU"/>
        </w:rPr>
        <w:t>Освіченість Богдана Хмельницького крізь призму новацій дидактики єзуїтських колегій</w:t>
      </w:r>
      <w:r w:rsidRPr="00A27C4D">
        <w:rPr>
          <w:rFonts w:ascii="Times New Roman" w:eastAsia="Times New Roman" w:hAnsi="Times New Roman"/>
          <w:sz w:val="24"/>
          <w:szCs w:val="24"/>
        </w:rPr>
        <w:t xml:space="preserve">/ О.О. Драч // </w:t>
      </w:r>
      <w:r w:rsidRPr="00A27C4D">
        <w:rPr>
          <w:rFonts w:ascii="Times New Roman" w:eastAsiaTheme="minorHAnsi" w:hAnsi="Times New Roman"/>
          <w:sz w:val="24"/>
          <w:szCs w:val="24"/>
        </w:rPr>
        <w:t>Восьмі Богданівські читання: Матеріали Всеукраїнської наукової конференції: Зб. наук</w:t>
      </w:r>
      <w:proofErr w:type="gramStart"/>
      <w:r w:rsidRPr="00A27C4D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A27C4D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A27C4D">
        <w:rPr>
          <w:rFonts w:ascii="Times New Roman" w:eastAsiaTheme="minorHAnsi" w:hAnsi="Times New Roman"/>
          <w:sz w:val="24"/>
          <w:szCs w:val="24"/>
        </w:rPr>
        <w:t>п</w:t>
      </w:r>
      <w:proofErr w:type="gramEnd"/>
      <w:r w:rsidRPr="00A27C4D">
        <w:rPr>
          <w:rFonts w:ascii="Times New Roman" w:eastAsiaTheme="minorHAnsi" w:hAnsi="Times New Roman"/>
          <w:sz w:val="24"/>
          <w:szCs w:val="24"/>
        </w:rPr>
        <w:t>р. / Редкол.: О. Драч, К. Івангородський, А. Котиченко та ін. – Черкаси: Вид. Чабаненко Ю.А., 2014. – С. 12-16.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Проект вищої жіночої освіти в інтелектуальному середовищі Києва другої половини ХІ</w:t>
      </w:r>
      <w:proofErr w:type="gramStart"/>
      <w:r w:rsidRPr="00A27C4D">
        <w:rPr>
          <w:rFonts w:ascii="Times New Roman" w:hAnsi="Times New Roman"/>
          <w:sz w:val="24"/>
          <w:szCs w:val="24"/>
        </w:rPr>
        <w:t>Х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– початку ХХ ст..: гендерний вимір / О.О. Драч // Київ і кияни у соціокультурному просторі ХІХ─ХХІ століь: європейський цивілізаційний вимір: матер. </w:t>
      </w:r>
      <w:r w:rsidRPr="00A27C4D">
        <w:rPr>
          <w:rFonts w:ascii="Times New Roman" w:hAnsi="Times New Roman"/>
          <w:sz w:val="24"/>
          <w:szCs w:val="24"/>
          <w:lang w:val="en-US"/>
        </w:rPr>
        <w:t>V</w:t>
      </w:r>
      <w:r w:rsidRPr="00A27C4D">
        <w:rPr>
          <w:rFonts w:ascii="Times New Roman" w:hAnsi="Times New Roman"/>
          <w:sz w:val="24"/>
          <w:szCs w:val="24"/>
        </w:rPr>
        <w:t>щоріч. Всеукр. Наук.-практ. Конф., 27 трав. 2015 р., м. Київ / Київ. ун-т ім. Б. Грінчнека; гол. Ред. В.О. Огнев’юк. – К.: Київ. ун-т ім. Б. Грінченка, 2015. – С.78-89.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shd w:val="clear" w:color="auto" w:fill="FFFFFF"/>
        <w:tabs>
          <w:tab w:val="left" w:pos="142"/>
        </w:tabs>
        <w:spacing w:line="240" w:lineRule="auto"/>
        <w:ind w:right="79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Освіта жіноча в Україні / О.О. Драч // Енциклопедія історії України: У 10 т. / Редкол.: В.А. Смолій (голова) та ін. – К.: Наук</w:t>
      </w:r>
      <w:proofErr w:type="gramStart"/>
      <w:r w:rsidRPr="00A27C4D">
        <w:rPr>
          <w:rFonts w:ascii="Times New Roman" w:hAnsi="Times New Roman"/>
          <w:sz w:val="24"/>
          <w:szCs w:val="24"/>
        </w:rPr>
        <w:t>.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7C4D">
        <w:rPr>
          <w:rFonts w:ascii="Times New Roman" w:hAnsi="Times New Roman"/>
          <w:sz w:val="24"/>
          <w:szCs w:val="24"/>
        </w:rPr>
        <w:t>д</w:t>
      </w:r>
      <w:proofErr w:type="gramEnd"/>
      <w:r w:rsidRPr="00A27C4D">
        <w:rPr>
          <w:rFonts w:ascii="Times New Roman" w:hAnsi="Times New Roman"/>
          <w:sz w:val="24"/>
          <w:szCs w:val="24"/>
        </w:rPr>
        <w:t>умка, 2010. – Т. 7. Мл</w:t>
      </w:r>
      <w:r w:rsidRPr="00A27C4D">
        <w:rPr>
          <w:rFonts w:ascii="Times New Roman" w:hAnsi="Times New Roman"/>
          <w:sz w:val="24"/>
          <w:szCs w:val="24"/>
        </w:rPr>
        <w:sym w:font="Symbol" w:char="F02D"/>
      </w:r>
      <w:r w:rsidRPr="00A27C4D">
        <w:rPr>
          <w:rFonts w:ascii="Times New Roman" w:hAnsi="Times New Roman"/>
          <w:sz w:val="24"/>
          <w:szCs w:val="24"/>
        </w:rPr>
        <w:t>О. – С. 644-647.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shd w:val="clear" w:color="auto" w:fill="FFFFFF"/>
        <w:tabs>
          <w:tab w:val="left" w:pos="142"/>
        </w:tabs>
        <w:spacing w:line="240" w:lineRule="auto"/>
        <w:ind w:right="7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7C4D">
        <w:rPr>
          <w:rFonts w:ascii="Times New Roman" w:hAnsi="Times New Roman"/>
          <w:sz w:val="24"/>
          <w:szCs w:val="24"/>
        </w:rPr>
        <w:t>Реєнт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О.П. Життєвий та творчий шлях: О.І. Гружій – людина і вчений / О.П. </w:t>
      </w:r>
      <w:proofErr w:type="gramStart"/>
      <w:r w:rsidRPr="00A27C4D">
        <w:rPr>
          <w:rFonts w:ascii="Times New Roman" w:hAnsi="Times New Roman"/>
          <w:sz w:val="24"/>
          <w:szCs w:val="24"/>
        </w:rPr>
        <w:t>Реєнт</w:t>
      </w:r>
      <w:proofErr w:type="gramEnd"/>
      <w:r w:rsidRPr="00A27C4D">
        <w:rPr>
          <w:rFonts w:ascii="Times New Roman" w:hAnsi="Times New Roman"/>
          <w:sz w:val="24"/>
          <w:szCs w:val="24"/>
        </w:rPr>
        <w:t>, О.О. Драч // Гуржій Олександр Іванович: доктор наук, професор. Бі</w:t>
      </w:r>
      <w:proofErr w:type="gramStart"/>
      <w:r w:rsidRPr="00A27C4D">
        <w:rPr>
          <w:rFonts w:ascii="Times New Roman" w:hAnsi="Times New Roman"/>
          <w:sz w:val="24"/>
          <w:szCs w:val="24"/>
        </w:rPr>
        <w:t>обл</w:t>
      </w:r>
      <w:proofErr w:type="gramEnd"/>
      <w:r w:rsidRPr="00A27C4D">
        <w:rPr>
          <w:rFonts w:ascii="Times New Roman" w:hAnsi="Times New Roman"/>
          <w:sz w:val="24"/>
          <w:szCs w:val="24"/>
        </w:rPr>
        <w:t>іографічнийпоказчик / уклад.: Л.І. Синявська, О.З. Силка. – Черкаси: Вид</w:t>
      </w:r>
      <w:proofErr w:type="gramStart"/>
      <w:r w:rsidRPr="00A27C4D">
        <w:rPr>
          <w:rFonts w:ascii="Times New Roman" w:hAnsi="Times New Roman"/>
          <w:sz w:val="24"/>
          <w:szCs w:val="24"/>
        </w:rPr>
        <w:t>.</w:t>
      </w:r>
      <w:proofErr w:type="gramEnd"/>
      <w:r w:rsidRPr="00A27C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7C4D">
        <w:rPr>
          <w:rFonts w:ascii="Times New Roman" w:hAnsi="Times New Roman"/>
          <w:sz w:val="24"/>
          <w:szCs w:val="24"/>
        </w:rPr>
        <w:t>в</w:t>
      </w:r>
      <w:proofErr w:type="gramEnd"/>
      <w:r w:rsidRPr="00A27C4D">
        <w:rPr>
          <w:rFonts w:ascii="Times New Roman" w:hAnsi="Times New Roman"/>
          <w:sz w:val="24"/>
          <w:szCs w:val="24"/>
        </w:rPr>
        <w:t>ід. ЧНУ ім. Б. Хмельницького, 2010. – С.5-20.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 xml:space="preserve">Драч О.О. Історія української культури. Навчально-методичний </w:t>
      </w:r>
      <w:proofErr w:type="gramStart"/>
      <w:r w:rsidRPr="00A27C4D">
        <w:rPr>
          <w:rFonts w:ascii="Times New Roman" w:hAnsi="Times New Roman"/>
          <w:sz w:val="24"/>
          <w:szCs w:val="24"/>
        </w:rPr>
        <w:t>пос</w:t>
      </w:r>
      <w:proofErr w:type="gramEnd"/>
      <w:r w:rsidRPr="00A27C4D">
        <w:rPr>
          <w:rFonts w:ascii="Times New Roman" w:hAnsi="Times New Roman"/>
          <w:sz w:val="24"/>
          <w:szCs w:val="24"/>
        </w:rPr>
        <w:t>ібник для самостійної роботи студентів / О.О. Драч . – Черкаси: ПП Чабаненко Ю.А., 20013. – 120 с. (5,1 дрк. арк.). (ІSBN – 978-966-321-457-5)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lastRenderedPageBreak/>
        <w:t>Драч О.О. Макромодуль ІІІ. Історія освіти / О.О. Драч // Освітологія: фахова підготовка: навчально-методичний посібник</w:t>
      </w:r>
      <w:proofErr w:type="gramStart"/>
      <w:r w:rsidRPr="00A27C4D">
        <w:rPr>
          <w:rFonts w:ascii="Times New Roman" w:hAnsi="Times New Roman"/>
          <w:sz w:val="24"/>
          <w:szCs w:val="24"/>
        </w:rPr>
        <w:t xml:space="preserve"> / З</w:t>
      </w:r>
      <w:proofErr w:type="gramEnd"/>
      <w:r w:rsidRPr="00A27C4D">
        <w:rPr>
          <w:rFonts w:ascii="Times New Roman" w:hAnsi="Times New Roman"/>
          <w:sz w:val="24"/>
          <w:szCs w:val="24"/>
        </w:rPr>
        <w:t>а ред. В.О. Огнев’юка. ─ К.: ВП «Едельвейс», 2014. – С.152-240.</w:t>
      </w:r>
    </w:p>
    <w:p w:rsidR="00850BD8" w:rsidRPr="00A27C4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C4D">
        <w:rPr>
          <w:rFonts w:ascii="Times New Roman" w:hAnsi="Times New Roman"/>
          <w:sz w:val="24"/>
          <w:szCs w:val="24"/>
        </w:rPr>
        <w:t>Драч О.О. Макромодуль ІІІ. Історія освіти: Список рекомендованих джерел / О.О. Драч // Освітологія: фахова підготовка: навчально-методичний посібник</w:t>
      </w:r>
      <w:proofErr w:type="gramStart"/>
      <w:r w:rsidRPr="00A27C4D">
        <w:rPr>
          <w:rFonts w:ascii="Times New Roman" w:hAnsi="Times New Roman"/>
          <w:sz w:val="24"/>
          <w:szCs w:val="24"/>
        </w:rPr>
        <w:t xml:space="preserve"> / З</w:t>
      </w:r>
      <w:proofErr w:type="gramEnd"/>
      <w:r w:rsidRPr="00A27C4D">
        <w:rPr>
          <w:rFonts w:ascii="Times New Roman" w:hAnsi="Times New Roman"/>
          <w:sz w:val="24"/>
          <w:szCs w:val="24"/>
        </w:rPr>
        <w:t>а ред. В.О. Огнев’юка.  К.: ВП «Едельвейс», 2014. – С.584-595.</w:t>
      </w:r>
    </w:p>
    <w:p w:rsidR="00850BD8" w:rsidRPr="0028339D" w:rsidRDefault="00850BD8" w:rsidP="000A6E6C">
      <w:pPr>
        <w:pStyle w:val="a9"/>
        <w:numPr>
          <w:ilvl w:val="0"/>
          <w:numId w:val="18"/>
        </w:numPr>
        <w:tabs>
          <w:tab w:val="left" w:pos="142"/>
        </w:tabs>
        <w:spacing w:line="240" w:lineRule="auto"/>
        <w:jc w:val="both"/>
        <w:rPr>
          <w:rStyle w:val="A60"/>
          <w:rFonts w:ascii="Times New Roman" w:hAnsi="Times New Roman" w:cs="Times New Roman"/>
          <w:color w:val="auto"/>
          <w:sz w:val="24"/>
          <w:szCs w:val="24"/>
        </w:rPr>
      </w:pPr>
      <w:r w:rsidRPr="00A27C4D">
        <w:rPr>
          <w:rStyle w:val="A60"/>
          <w:rFonts w:ascii="Times New Roman" w:hAnsi="Times New Roman" w:cs="Times New Roman"/>
          <w:bCs/>
          <w:sz w:val="24"/>
          <w:szCs w:val="24"/>
        </w:rPr>
        <w:t>Драч О.</w:t>
      </w:r>
      <w:bookmarkStart w:id="0" w:name="_GoBack"/>
      <w:bookmarkEnd w:id="0"/>
      <w:r w:rsidRPr="00A27C4D">
        <w:rPr>
          <w:rStyle w:val="A60"/>
          <w:rFonts w:ascii="Times New Roman" w:hAnsi="Times New Roman" w:cs="Times New Roman"/>
          <w:bCs/>
          <w:sz w:val="24"/>
          <w:szCs w:val="24"/>
        </w:rPr>
        <w:t xml:space="preserve">О. </w:t>
      </w:r>
      <w:r w:rsidRPr="00A27C4D">
        <w:rPr>
          <w:rStyle w:val="A60"/>
          <w:rFonts w:ascii="Times New Roman" w:hAnsi="Times New Roman" w:cs="Times New Roman"/>
          <w:sz w:val="24"/>
          <w:szCs w:val="24"/>
        </w:rPr>
        <w:t xml:space="preserve">Зарубіжна історіографія всесвітньої історії. Навчальний </w:t>
      </w:r>
      <w:proofErr w:type="gramStart"/>
      <w:r w:rsidRPr="00A27C4D">
        <w:rPr>
          <w:rStyle w:val="A60"/>
          <w:rFonts w:ascii="Times New Roman" w:hAnsi="Times New Roman" w:cs="Times New Roman"/>
          <w:sz w:val="24"/>
          <w:szCs w:val="24"/>
        </w:rPr>
        <w:t>пос</w:t>
      </w:r>
      <w:proofErr w:type="gramEnd"/>
      <w:r w:rsidRPr="00A27C4D">
        <w:rPr>
          <w:rStyle w:val="A60"/>
          <w:rFonts w:ascii="Times New Roman" w:hAnsi="Times New Roman" w:cs="Times New Roman"/>
          <w:sz w:val="24"/>
          <w:szCs w:val="24"/>
        </w:rPr>
        <w:t xml:space="preserve">ібник / О. О. Драч. – Черкаси: видавець Чабаненко Ю. А, 2015. – </w:t>
      </w:r>
      <w:r w:rsidRPr="0028339D">
        <w:rPr>
          <w:rStyle w:val="A60"/>
          <w:rFonts w:ascii="Times New Roman" w:hAnsi="Times New Roman" w:cs="Times New Roman"/>
          <w:sz w:val="24"/>
          <w:szCs w:val="24"/>
        </w:rPr>
        <w:t>164 с.</w:t>
      </w:r>
    </w:p>
    <w:p w:rsidR="0028339D" w:rsidRPr="0028339D" w:rsidRDefault="0028339D" w:rsidP="000A6E6C">
      <w:pPr>
        <w:pStyle w:val="a9"/>
        <w:numPr>
          <w:ilvl w:val="0"/>
          <w:numId w:val="18"/>
        </w:num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28339D">
        <w:rPr>
          <w:rFonts w:ascii="Times New Roman" w:hAnsi="Times New Roman"/>
          <w:bCs/>
          <w:sz w:val="24"/>
          <w:szCs w:val="24"/>
        </w:rPr>
        <w:t>Драч О. Концепт «нової жінки» в інтерпретації О. Коллонтай / О. Драч, А. Шаматова // Наукові записки Тернопільського нац. педагогічного ун-ту ім. В. Гнатюка. Серія Історія / За заг. ред</w:t>
      </w:r>
      <w:proofErr w:type="gramStart"/>
      <w:r w:rsidRPr="0028339D">
        <w:rPr>
          <w:rFonts w:ascii="Times New Roman" w:hAnsi="Times New Roman"/>
          <w:bCs/>
          <w:sz w:val="24"/>
          <w:szCs w:val="24"/>
        </w:rPr>
        <w:t xml:space="preserve">.. </w:t>
      </w:r>
      <w:proofErr w:type="gramEnd"/>
      <w:r w:rsidRPr="0028339D">
        <w:rPr>
          <w:rFonts w:ascii="Times New Roman" w:hAnsi="Times New Roman"/>
          <w:bCs/>
          <w:sz w:val="24"/>
          <w:szCs w:val="24"/>
        </w:rPr>
        <w:t>проф. І.С. Зуляка. – Тернопіль, 2016. – Вип. 1. – Ч. 3. – С. 22-26.</w:t>
      </w:r>
    </w:p>
    <w:p w:rsidR="0028339D" w:rsidRPr="0028339D" w:rsidRDefault="0028339D" w:rsidP="000A6E6C">
      <w:pPr>
        <w:pStyle w:val="a9"/>
        <w:numPr>
          <w:ilvl w:val="0"/>
          <w:numId w:val="18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28339D">
        <w:rPr>
          <w:rFonts w:ascii="Times New Roman" w:hAnsi="Times New Roman"/>
          <w:bCs/>
          <w:iCs/>
          <w:sz w:val="24"/>
          <w:szCs w:val="24"/>
        </w:rPr>
        <w:t>Драч О.</w:t>
      </w:r>
      <w:r w:rsidRPr="0028339D">
        <w:rPr>
          <w:rFonts w:ascii="Times New Roman" w:hAnsi="Times New Roman"/>
          <w:iCs/>
          <w:sz w:val="24"/>
          <w:szCs w:val="24"/>
        </w:rPr>
        <w:t xml:space="preserve">Практика гендерних </w:t>
      </w:r>
      <w:proofErr w:type="gramStart"/>
      <w:r w:rsidRPr="0028339D">
        <w:rPr>
          <w:rFonts w:ascii="Times New Roman" w:hAnsi="Times New Roman"/>
          <w:iCs/>
          <w:sz w:val="24"/>
          <w:szCs w:val="24"/>
        </w:rPr>
        <w:t>студ</w:t>
      </w:r>
      <w:proofErr w:type="gramEnd"/>
      <w:r w:rsidRPr="0028339D">
        <w:rPr>
          <w:rFonts w:ascii="Times New Roman" w:hAnsi="Times New Roman"/>
          <w:iCs/>
          <w:sz w:val="24"/>
          <w:szCs w:val="24"/>
        </w:rPr>
        <w:t xml:space="preserve">ій у США: рецепція досвіду українськими дослідниками / О. Драч </w:t>
      </w:r>
      <w:r w:rsidRPr="0028339D">
        <w:rPr>
          <w:rFonts w:ascii="Times New Roman" w:hAnsi="Times New Roman"/>
          <w:i/>
          <w:iCs/>
          <w:sz w:val="24"/>
          <w:szCs w:val="24"/>
        </w:rPr>
        <w:t xml:space="preserve">// </w:t>
      </w:r>
      <w:r w:rsidRPr="0028339D">
        <w:rPr>
          <w:rFonts w:ascii="Times New Roman" w:hAnsi="Times New Roman"/>
          <w:bCs/>
          <w:sz w:val="24"/>
          <w:szCs w:val="24"/>
        </w:rPr>
        <w:t>Чверть століття українсько-американської дружби: досвід гідний майбутнього:</w:t>
      </w:r>
      <w:r w:rsidRPr="0028339D">
        <w:rPr>
          <w:rFonts w:ascii="Times New Roman" w:hAnsi="Times New Roman"/>
          <w:sz w:val="24"/>
          <w:szCs w:val="24"/>
        </w:rPr>
        <w:t xml:space="preserve">зб. матеріалів ІІІ американознавчоїмультидисциплінарної конференції (м. Львів, 12-13.04.2016) / упоряд. Калитчак Р.Г., Зазуляк З.М. – Л.: 2016. – </w:t>
      </w:r>
      <w:r w:rsidRPr="0028339D">
        <w:rPr>
          <w:rFonts w:ascii="Times New Roman" w:hAnsi="Times New Roman"/>
          <w:iCs/>
          <w:sz w:val="24"/>
          <w:szCs w:val="24"/>
        </w:rPr>
        <w:t>С. 306-317.</w:t>
      </w:r>
    </w:p>
    <w:p w:rsidR="0028339D" w:rsidRPr="000A6E6C" w:rsidRDefault="0028339D" w:rsidP="000A6E6C">
      <w:pPr>
        <w:tabs>
          <w:tab w:val="left" w:pos="142"/>
        </w:tabs>
        <w:jc w:val="both"/>
        <w:rPr>
          <w:sz w:val="24"/>
          <w:szCs w:val="24"/>
        </w:rPr>
      </w:pPr>
    </w:p>
    <w:p w:rsidR="00850BD8" w:rsidRPr="00850BD8" w:rsidRDefault="00850BD8" w:rsidP="000A6E6C">
      <w:pPr>
        <w:pStyle w:val="a9"/>
        <w:tabs>
          <w:tab w:val="left" w:pos="142"/>
        </w:tabs>
        <w:spacing w:after="0" w:line="240" w:lineRule="auto"/>
        <w:ind w:left="0"/>
        <w:rPr>
          <w:b/>
          <w:sz w:val="24"/>
          <w:szCs w:val="24"/>
        </w:rPr>
      </w:pPr>
    </w:p>
    <w:p w:rsidR="00CD1ACB" w:rsidRDefault="00CD1ACB" w:rsidP="000A6E6C">
      <w:pPr>
        <w:pStyle w:val="a9"/>
        <w:tabs>
          <w:tab w:val="left" w:pos="142"/>
        </w:tabs>
        <w:spacing w:after="0" w:line="240" w:lineRule="auto"/>
        <w:ind w:left="0"/>
        <w:rPr>
          <w:b/>
          <w:sz w:val="24"/>
          <w:szCs w:val="24"/>
          <w:lang w:val="uk-UA"/>
        </w:rPr>
      </w:pPr>
    </w:p>
    <w:p w:rsidR="00CD1ACB" w:rsidRPr="00592DC6" w:rsidRDefault="00CD1ACB" w:rsidP="000A6E6C">
      <w:pPr>
        <w:tabs>
          <w:tab w:val="left" w:pos="142"/>
        </w:tabs>
        <w:jc w:val="center"/>
        <w:rPr>
          <w:b/>
          <w:color w:val="000000" w:themeColor="text1"/>
          <w:sz w:val="24"/>
          <w:szCs w:val="24"/>
        </w:rPr>
      </w:pPr>
      <w:r w:rsidRPr="00A27C4D">
        <w:rPr>
          <w:b/>
          <w:sz w:val="24"/>
          <w:szCs w:val="24"/>
          <w:lang w:val="uk-UA"/>
        </w:rPr>
        <w:t>Надтока Геннадій Михайлович</w:t>
      </w:r>
      <w:r w:rsidR="00A27C4D">
        <w:rPr>
          <w:b/>
          <w:sz w:val="24"/>
          <w:szCs w:val="24"/>
          <w:lang w:val="uk-UA"/>
        </w:rPr>
        <w:t xml:space="preserve">, </w:t>
      </w:r>
      <w:r w:rsidR="00A27C4D">
        <w:rPr>
          <w:b/>
          <w:color w:val="000000" w:themeColor="text1"/>
          <w:sz w:val="24"/>
          <w:szCs w:val="24"/>
          <w:lang w:val="uk-UA"/>
        </w:rPr>
        <w:t>доктор історичний наук, професор</w:t>
      </w:r>
    </w:p>
    <w:p w:rsidR="003F5CAA" w:rsidRPr="00592DC6" w:rsidRDefault="003F5CAA" w:rsidP="000A6E6C">
      <w:pPr>
        <w:tabs>
          <w:tab w:val="left" w:pos="142"/>
        </w:tabs>
        <w:jc w:val="center"/>
        <w:rPr>
          <w:b/>
          <w:color w:val="000000" w:themeColor="text1"/>
          <w:sz w:val="24"/>
          <w:szCs w:val="24"/>
        </w:rPr>
      </w:pPr>
    </w:p>
    <w:p w:rsidR="00A27C4D" w:rsidRPr="003F5CAA" w:rsidRDefault="003F5CAA" w:rsidP="003F5CAA">
      <w:pPr>
        <w:pStyle w:val="a9"/>
        <w:numPr>
          <w:ilvl w:val="0"/>
          <w:numId w:val="19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27C4D">
        <w:rPr>
          <w:rFonts w:ascii="Times New Roman" w:hAnsi="Times New Roman"/>
          <w:sz w:val="24"/>
          <w:szCs w:val="24"/>
          <w:lang w:val="uk-UA"/>
        </w:rPr>
        <w:t>Надтока Г.М. Формування новітньої інтеграційної стратегії України // К.: Університет імені Бориса Грінченка. – 2011. – с. 6-17.</w:t>
      </w:r>
    </w:p>
    <w:p w:rsidR="00850BD8" w:rsidRPr="00A27C4D" w:rsidRDefault="00850BD8" w:rsidP="000A6E6C">
      <w:pPr>
        <w:pStyle w:val="a9"/>
        <w:numPr>
          <w:ilvl w:val="0"/>
          <w:numId w:val="19"/>
        </w:numPr>
        <w:tabs>
          <w:tab w:val="left" w:pos="142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27C4D">
        <w:rPr>
          <w:rFonts w:ascii="Times New Roman" w:hAnsi="Times New Roman"/>
          <w:sz w:val="24"/>
          <w:szCs w:val="24"/>
          <w:lang w:val="uk-UA"/>
        </w:rPr>
        <w:t>Надтока Г.М. Російська православна церква в системі народної освіти України другої половини ХІХ ст.: історіографія проблеми // Збірник наукових праць «Гілея». – 2012. - № 42. – с. 32-41.</w:t>
      </w:r>
    </w:p>
    <w:p w:rsidR="00CD1ACB" w:rsidRDefault="00CD1ACB" w:rsidP="000A6E6C">
      <w:pPr>
        <w:tabs>
          <w:tab w:val="left" w:pos="142"/>
        </w:tabs>
        <w:rPr>
          <w:b/>
          <w:sz w:val="24"/>
          <w:szCs w:val="24"/>
          <w:lang w:val="uk-UA"/>
        </w:rPr>
      </w:pPr>
    </w:p>
    <w:p w:rsidR="00CD1ACB" w:rsidRDefault="00CD1ACB" w:rsidP="000A6E6C">
      <w:pPr>
        <w:tabs>
          <w:tab w:val="left" w:pos="142"/>
        </w:tabs>
        <w:jc w:val="center"/>
        <w:rPr>
          <w:b/>
          <w:sz w:val="24"/>
          <w:szCs w:val="24"/>
          <w:lang w:val="uk-UA"/>
        </w:rPr>
      </w:pPr>
      <w:r w:rsidRPr="00DB2621">
        <w:rPr>
          <w:b/>
          <w:sz w:val="24"/>
          <w:szCs w:val="24"/>
          <w:lang w:val="uk-UA"/>
        </w:rPr>
        <w:t>Голованов Сергій Олександрович</w:t>
      </w:r>
      <w:r w:rsidR="00A27C4D">
        <w:rPr>
          <w:b/>
          <w:sz w:val="24"/>
          <w:szCs w:val="24"/>
          <w:lang w:val="uk-UA"/>
        </w:rPr>
        <w:t xml:space="preserve">, кандидат </w:t>
      </w:r>
      <w:r w:rsidR="00055593">
        <w:rPr>
          <w:b/>
          <w:sz w:val="24"/>
          <w:szCs w:val="24"/>
          <w:lang w:val="uk-UA"/>
        </w:rPr>
        <w:t>педагогічних</w:t>
      </w:r>
      <w:r w:rsidR="00A27C4D">
        <w:rPr>
          <w:b/>
          <w:sz w:val="24"/>
          <w:szCs w:val="24"/>
          <w:lang w:val="uk-UA"/>
        </w:rPr>
        <w:t xml:space="preserve"> наук, доцент</w:t>
      </w:r>
    </w:p>
    <w:p w:rsidR="00850BD8" w:rsidRDefault="00850BD8" w:rsidP="000A6E6C">
      <w:pPr>
        <w:tabs>
          <w:tab w:val="left" w:pos="142"/>
        </w:tabs>
        <w:rPr>
          <w:b/>
          <w:sz w:val="24"/>
          <w:szCs w:val="24"/>
          <w:lang w:val="uk-UA"/>
        </w:rPr>
      </w:pPr>
    </w:p>
    <w:p w:rsidR="00850BD8" w:rsidRPr="000A6E6C" w:rsidRDefault="00850BD8" w:rsidP="000A6E6C">
      <w:pPr>
        <w:pStyle w:val="a9"/>
        <w:numPr>
          <w:ilvl w:val="0"/>
          <w:numId w:val="20"/>
        </w:numPr>
        <w:tabs>
          <w:tab w:val="left" w:pos="142"/>
        </w:tabs>
        <w:ind w:right="-185"/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t>Всесвітня історія та актуальні проблеми міжнародних відносин:стат. Та матеріали ІІ Міжнар.наук.-прак. Конф., присвяченої пам’ят</w:t>
      </w:r>
      <w:r w:rsidRPr="002E4883">
        <w:rPr>
          <w:rFonts w:ascii="Times New Roman" w:hAnsi="Times New Roman"/>
          <w:sz w:val="24"/>
          <w:szCs w:val="24"/>
          <w:lang w:val="uk-UA"/>
        </w:rPr>
        <w:t xml:space="preserve">і професора Г.Л.Бодаревського (12-13 квіт. </w:t>
      </w:r>
      <w:r w:rsidRPr="000A6E6C">
        <w:rPr>
          <w:rFonts w:ascii="Times New Roman" w:hAnsi="Times New Roman"/>
          <w:sz w:val="24"/>
          <w:szCs w:val="24"/>
        </w:rPr>
        <w:t>2011 р., м</w:t>
      </w:r>
      <w:proofErr w:type="gramStart"/>
      <w:r w:rsidRPr="000A6E6C">
        <w:rPr>
          <w:rFonts w:ascii="Times New Roman" w:hAnsi="Times New Roman"/>
          <w:sz w:val="24"/>
          <w:szCs w:val="24"/>
        </w:rPr>
        <w:t>.Л</w:t>
      </w:r>
      <w:proofErr w:type="gramEnd"/>
      <w:r w:rsidRPr="000A6E6C">
        <w:rPr>
          <w:rFonts w:ascii="Times New Roman" w:hAnsi="Times New Roman"/>
          <w:sz w:val="24"/>
          <w:szCs w:val="24"/>
        </w:rPr>
        <w:t>уганськ</w:t>
      </w:r>
      <w:r w:rsidRPr="000A6E6C">
        <w:rPr>
          <w:rFonts w:ascii="Times New Roman" w:hAnsi="Times New Roman"/>
          <w:sz w:val="24"/>
          <w:szCs w:val="24"/>
          <w:lang w:val="uk-UA"/>
        </w:rPr>
        <w:t xml:space="preserve"> / </w:t>
      </w:r>
      <w:r w:rsidRPr="000A6E6C">
        <w:rPr>
          <w:rFonts w:ascii="Times New Roman" w:hAnsi="Times New Roman"/>
          <w:sz w:val="24"/>
          <w:szCs w:val="24"/>
        </w:rPr>
        <w:t xml:space="preserve">під ред.. М.С.Бурьяна. – Луганськ: </w:t>
      </w:r>
      <w:proofErr w:type="gramStart"/>
      <w:r w:rsidRPr="000A6E6C">
        <w:rPr>
          <w:rFonts w:ascii="Times New Roman" w:hAnsi="Times New Roman"/>
          <w:sz w:val="24"/>
          <w:szCs w:val="24"/>
        </w:rPr>
        <w:t>ТОВ</w:t>
      </w:r>
      <w:proofErr w:type="gramEnd"/>
      <w:r w:rsidRPr="000A6E6C">
        <w:rPr>
          <w:rFonts w:ascii="Times New Roman" w:hAnsi="Times New Roman"/>
          <w:sz w:val="24"/>
          <w:szCs w:val="24"/>
        </w:rPr>
        <w:t xml:space="preserve"> «Віртуальна реальність», 2011. – С. 34-38.</w:t>
      </w:r>
    </w:p>
    <w:p w:rsidR="00850BD8" w:rsidRPr="000A6E6C" w:rsidRDefault="00055593" w:rsidP="000A6E6C">
      <w:pPr>
        <w:pStyle w:val="a9"/>
        <w:numPr>
          <w:ilvl w:val="0"/>
          <w:numId w:val="20"/>
        </w:numPr>
        <w:tabs>
          <w:tab w:val="left" w:pos="142"/>
        </w:tabs>
        <w:ind w:right="-185"/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t>Голованов С. О.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="00850BD8" w:rsidRPr="000A6E6C">
        <w:rPr>
          <w:rFonts w:ascii="Times New Roman" w:hAnsi="Times New Roman"/>
          <w:sz w:val="24"/>
          <w:szCs w:val="24"/>
        </w:rPr>
        <w:t>Трансформації в сухопутній армії Афінського полісу в умовах Пелопоннеської війни. (431-404 рр. до н.е.) Наукові праці історичного факультету Запорізького національного університету вип.</w:t>
      </w:r>
      <w:r w:rsidR="00850BD8" w:rsidRPr="000A6E6C">
        <w:rPr>
          <w:rFonts w:ascii="Times New Roman" w:hAnsi="Times New Roman"/>
          <w:sz w:val="24"/>
          <w:szCs w:val="24"/>
          <w:lang w:val="en-US"/>
        </w:rPr>
        <w:t>XXXIV</w:t>
      </w:r>
      <w:r w:rsidR="00850BD8" w:rsidRPr="000A6E6C">
        <w:rPr>
          <w:rFonts w:ascii="Times New Roman" w:hAnsi="Times New Roman"/>
          <w:sz w:val="24"/>
          <w:szCs w:val="24"/>
        </w:rPr>
        <w:t>, 2012 р. – С. 188-195.</w:t>
      </w:r>
    </w:p>
    <w:p w:rsidR="00850BD8" w:rsidRPr="000A6E6C" w:rsidRDefault="00055593" w:rsidP="000A6E6C">
      <w:pPr>
        <w:pStyle w:val="a9"/>
        <w:numPr>
          <w:ilvl w:val="0"/>
          <w:numId w:val="20"/>
        </w:numPr>
        <w:tabs>
          <w:tab w:val="left" w:pos="142"/>
        </w:tabs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t>Голованов С. О.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="00850BD8" w:rsidRPr="000A6E6C">
        <w:rPr>
          <w:rFonts w:ascii="Times New Roman" w:hAnsi="Times New Roman"/>
          <w:sz w:val="24"/>
          <w:szCs w:val="24"/>
        </w:rPr>
        <w:t xml:space="preserve">Дипломатичний та військовий аспекти </w:t>
      </w:r>
      <w:proofErr w:type="gramStart"/>
      <w:r w:rsidR="00850BD8" w:rsidRPr="000A6E6C">
        <w:rPr>
          <w:rFonts w:ascii="Times New Roman" w:hAnsi="Times New Roman"/>
          <w:sz w:val="24"/>
          <w:szCs w:val="24"/>
        </w:rPr>
        <w:t>п</w:t>
      </w:r>
      <w:proofErr w:type="gramEnd"/>
      <w:r w:rsidR="00850BD8" w:rsidRPr="000A6E6C">
        <w:rPr>
          <w:rFonts w:ascii="Times New Roman" w:hAnsi="Times New Roman"/>
          <w:sz w:val="24"/>
          <w:szCs w:val="24"/>
        </w:rPr>
        <w:t>ідготовки Афін і Спарти до Пелопоннеської війни.  Всесвітня історія та актуальні проблеми міжнародних відносин</w:t>
      </w:r>
      <w:proofErr w:type="gramStart"/>
      <w:r w:rsidR="00850BD8" w:rsidRPr="000A6E6C">
        <w:rPr>
          <w:rFonts w:ascii="Times New Roman" w:hAnsi="Times New Roman"/>
          <w:sz w:val="24"/>
          <w:szCs w:val="24"/>
        </w:rPr>
        <w:t>:с</w:t>
      </w:r>
      <w:proofErr w:type="gramEnd"/>
      <w:r w:rsidR="00850BD8" w:rsidRPr="000A6E6C">
        <w:rPr>
          <w:rFonts w:ascii="Times New Roman" w:hAnsi="Times New Roman"/>
          <w:sz w:val="24"/>
          <w:szCs w:val="24"/>
        </w:rPr>
        <w:t>тат. Та матеріали ІІІ Міжнар.наук.-прак. Конф., присвяченої пам</w:t>
      </w:r>
      <w:r w:rsidR="00850BD8" w:rsidRPr="000A6E6C">
        <w:rPr>
          <w:rFonts w:ascii="Times New Roman" w:hAnsi="Times New Roman"/>
          <w:sz w:val="24"/>
          <w:szCs w:val="24"/>
          <w:lang w:val="uk-UA"/>
        </w:rPr>
        <w:t>’</w:t>
      </w:r>
      <w:r w:rsidR="00850BD8" w:rsidRPr="000A6E6C">
        <w:rPr>
          <w:rFonts w:ascii="Times New Roman" w:hAnsi="Times New Roman"/>
          <w:sz w:val="24"/>
          <w:szCs w:val="24"/>
        </w:rPr>
        <w:t>яті професора Г.Л.Бодаревського (3-4 квіт.2012 р., м</w:t>
      </w:r>
      <w:proofErr w:type="gramStart"/>
      <w:r w:rsidR="00850BD8" w:rsidRPr="000A6E6C">
        <w:rPr>
          <w:rFonts w:ascii="Times New Roman" w:hAnsi="Times New Roman"/>
          <w:sz w:val="24"/>
          <w:szCs w:val="24"/>
        </w:rPr>
        <w:t>.Л</w:t>
      </w:r>
      <w:proofErr w:type="gramEnd"/>
      <w:r w:rsidR="00850BD8" w:rsidRPr="000A6E6C">
        <w:rPr>
          <w:rFonts w:ascii="Times New Roman" w:hAnsi="Times New Roman"/>
          <w:sz w:val="24"/>
          <w:szCs w:val="24"/>
        </w:rPr>
        <w:t xml:space="preserve">уганськ) </w:t>
      </w:r>
      <w:r w:rsidR="00850BD8" w:rsidRPr="000A6E6C">
        <w:rPr>
          <w:rFonts w:ascii="Times New Roman" w:hAnsi="Times New Roman"/>
          <w:sz w:val="24"/>
          <w:szCs w:val="24"/>
          <w:lang w:val="uk-UA"/>
        </w:rPr>
        <w:t xml:space="preserve">/ </w:t>
      </w:r>
      <w:r w:rsidR="00850BD8" w:rsidRPr="000A6E6C">
        <w:rPr>
          <w:rFonts w:ascii="Times New Roman" w:hAnsi="Times New Roman"/>
          <w:sz w:val="24"/>
          <w:szCs w:val="24"/>
        </w:rPr>
        <w:t xml:space="preserve">Під ред. М.С.Бурьяна. – Луганськ: </w:t>
      </w:r>
      <w:proofErr w:type="gramStart"/>
      <w:r w:rsidR="00850BD8" w:rsidRPr="000A6E6C">
        <w:rPr>
          <w:rFonts w:ascii="Times New Roman" w:hAnsi="Times New Roman"/>
          <w:sz w:val="24"/>
          <w:szCs w:val="24"/>
        </w:rPr>
        <w:t>ТОВ</w:t>
      </w:r>
      <w:proofErr w:type="gramEnd"/>
      <w:r w:rsidR="00850BD8" w:rsidRPr="000A6E6C">
        <w:rPr>
          <w:rFonts w:ascii="Times New Roman" w:hAnsi="Times New Roman"/>
          <w:sz w:val="24"/>
          <w:szCs w:val="24"/>
        </w:rPr>
        <w:t xml:space="preserve"> «Віртуальна реальність», 2012. – С. 36-41.</w:t>
      </w:r>
    </w:p>
    <w:p w:rsidR="00850BD8" w:rsidRPr="000A6E6C" w:rsidRDefault="00055593" w:rsidP="000A6E6C">
      <w:pPr>
        <w:pStyle w:val="a9"/>
        <w:numPr>
          <w:ilvl w:val="0"/>
          <w:numId w:val="20"/>
        </w:numPr>
        <w:tabs>
          <w:tab w:val="left" w:pos="142"/>
        </w:tabs>
        <w:ind w:right="-185"/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t>Голованов С. О.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="00850BD8" w:rsidRPr="000A6E6C">
        <w:rPr>
          <w:rFonts w:ascii="Times New Roman" w:hAnsi="Times New Roman"/>
          <w:sz w:val="24"/>
          <w:szCs w:val="24"/>
        </w:rPr>
        <w:t xml:space="preserve">Місце міфології в становленні </w:t>
      </w:r>
      <w:proofErr w:type="gramStart"/>
      <w:r w:rsidR="00850BD8" w:rsidRPr="000A6E6C">
        <w:rPr>
          <w:rFonts w:ascii="Times New Roman" w:hAnsi="Times New Roman"/>
          <w:sz w:val="24"/>
          <w:szCs w:val="24"/>
        </w:rPr>
        <w:t>рел</w:t>
      </w:r>
      <w:proofErr w:type="gramEnd"/>
      <w:r w:rsidR="00850BD8" w:rsidRPr="000A6E6C">
        <w:rPr>
          <w:rFonts w:ascii="Times New Roman" w:hAnsi="Times New Roman"/>
          <w:sz w:val="24"/>
          <w:szCs w:val="24"/>
        </w:rPr>
        <w:t>ігійних уявлень античного суспільства в Афінській державі. Всесвітня історія очима українських істориків. Науково-практична конференція  НПУ імені М.П.Драгоманова. К.2012 с.56-64.</w:t>
      </w:r>
    </w:p>
    <w:p w:rsidR="00850BD8" w:rsidRPr="000A6E6C" w:rsidRDefault="00055593" w:rsidP="000A6E6C">
      <w:pPr>
        <w:pStyle w:val="a9"/>
        <w:numPr>
          <w:ilvl w:val="0"/>
          <w:numId w:val="20"/>
        </w:numPr>
        <w:tabs>
          <w:tab w:val="left" w:pos="142"/>
        </w:tabs>
        <w:ind w:right="-185"/>
        <w:jc w:val="both"/>
        <w:rPr>
          <w:rFonts w:ascii="Times New Roman" w:hAnsi="Times New Roman"/>
          <w:sz w:val="24"/>
          <w:szCs w:val="24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lastRenderedPageBreak/>
        <w:t>Голованов С. О.</w:t>
      </w:r>
      <w:r w:rsidRPr="000A6E6C">
        <w:rPr>
          <w:rFonts w:ascii="Times New Roman" w:hAnsi="Times New Roman"/>
          <w:sz w:val="24"/>
          <w:szCs w:val="24"/>
        </w:rPr>
        <w:t xml:space="preserve"> </w:t>
      </w:r>
      <w:r w:rsidR="00850BD8" w:rsidRPr="000A6E6C">
        <w:rPr>
          <w:rFonts w:ascii="Times New Roman" w:hAnsi="Times New Roman"/>
          <w:sz w:val="24"/>
          <w:szCs w:val="24"/>
        </w:rPr>
        <w:t xml:space="preserve">Контраверсійні теми у </w:t>
      </w:r>
      <w:proofErr w:type="gramStart"/>
      <w:r w:rsidR="00850BD8" w:rsidRPr="000A6E6C">
        <w:rPr>
          <w:rFonts w:ascii="Times New Roman" w:hAnsi="Times New Roman"/>
          <w:sz w:val="24"/>
          <w:szCs w:val="24"/>
        </w:rPr>
        <w:t>п</w:t>
      </w:r>
      <w:proofErr w:type="gramEnd"/>
      <w:r w:rsidR="00850BD8" w:rsidRPr="000A6E6C">
        <w:rPr>
          <w:rFonts w:ascii="Times New Roman" w:hAnsi="Times New Roman"/>
          <w:sz w:val="24"/>
          <w:szCs w:val="24"/>
        </w:rPr>
        <w:t>ідручнику за всесвітньої історії.//Підручник з історії: проблеми толерантності. Методичний посібник для авторів та редакторів видавництв. Полянський П.Б., Гірич</w:t>
      </w:r>
      <w:proofErr w:type="gramStart"/>
      <w:r w:rsidR="00850BD8" w:rsidRPr="000A6E6C">
        <w:rPr>
          <w:rFonts w:ascii="Times New Roman" w:hAnsi="Times New Roman"/>
          <w:sz w:val="24"/>
          <w:szCs w:val="24"/>
        </w:rPr>
        <w:t xml:space="preserve"> І.</w:t>
      </w:r>
      <w:proofErr w:type="gramEnd"/>
      <w:r w:rsidR="00850BD8" w:rsidRPr="000A6E6C">
        <w:rPr>
          <w:rFonts w:ascii="Times New Roman" w:hAnsi="Times New Roman"/>
          <w:sz w:val="24"/>
          <w:szCs w:val="24"/>
        </w:rPr>
        <w:t>Б.,Голованов С.О. та ін. Чернівці 2012. С.103-117.</w:t>
      </w:r>
    </w:p>
    <w:p w:rsidR="00850BD8" w:rsidRDefault="00A7783B" w:rsidP="00A7783B">
      <w:pPr>
        <w:tabs>
          <w:tab w:val="left" w:pos="142"/>
        </w:tabs>
        <w:jc w:val="center"/>
        <w:rPr>
          <w:b/>
          <w:sz w:val="24"/>
          <w:szCs w:val="24"/>
          <w:lang w:val="uk-UA"/>
        </w:rPr>
      </w:pPr>
      <w:r w:rsidRPr="006F139D">
        <w:rPr>
          <w:b/>
          <w:sz w:val="24"/>
          <w:szCs w:val="24"/>
          <w:lang w:val="uk-UA"/>
        </w:rPr>
        <w:t>Гринь Дмитро Костянтинович</w:t>
      </w:r>
      <w:r w:rsidRPr="00A7783B">
        <w:rPr>
          <w:b/>
          <w:sz w:val="24"/>
          <w:szCs w:val="24"/>
        </w:rPr>
        <w:t>,</w:t>
      </w:r>
      <w:r w:rsidRPr="00A7783B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кандидат історичних наук, доцент</w:t>
      </w:r>
    </w:p>
    <w:p w:rsidR="000A6E6C" w:rsidRPr="00EA2792" w:rsidRDefault="000A6E6C" w:rsidP="000A6E6C">
      <w:pPr>
        <w:pStyle w:val="a9"/>
        <w:tabs>
          <w:tab w:val="left" w:pos="142"/>
        </w:tabs>
        <w:jc w:val="both"/>
        <w:rPr>
          <w:rFonts w:ascii="Times New Roman" w:hAnsi="Times New Roman"/>
        </w:rPr>
      </w:pPr>
    </w:p>
    <w:p w:rsidR="00850BD8" w:rsidRPr="00850BD8" w:rsidRDefault="00850BD8" w:rsidP="000A6E6C">
      <w:pPr>
        <w:tabs>
          <w:tab w:val="left" w:pos="142"/>
        </w:tabs>
        <w:rPr>
          <w:b/>
          <w:sz w:val="24"/>
          <w:szCs w:val="24"/>
        </w:rPr>
      </w:pPr>
    </w:p>
    <w:p w:rsidR="00CD1ACB" w:rsidRDefault="00CD1ACB" w:rsidP="000A6E6C">
      <w:pPr>
        <w:tabs>
          <w:tab w:val="left" w:pos="142"/>
        </w:tabs>
        <w:jc w:val="center"/>
        <w:rPr>
          <w:b/>
          <w:sz w:val="24"/>
          <w:szCs w:val="24"/>
          <w:lang w:val="uk-UA"/>
        </w:rPr>
      </w:pPr>
      <w:r w:rsidRPr="00DB2621">
        <w:rPr>
          <w:b/>
          <w:sz w:val="24"/>
          <w:szCs w:val="24"/>
          <w:lang w:val="uk-UA"/>
        </w:rPr>
        <w:t>Горпинченко  Інна Володимирівна</w:t>
      </w:r>
      <w:r w:rsidR="00055593">
        <w:rPr>
          <w:b/>
          <w:sz w:val="24"/>
          <w:szCs w:val="24"/>
          <w:lang w:val="uk-UA"/>
        </w:rPr>
        <w:t>, кандидат історичних наук, доцент</w:t>
      </w:r>
    </w:p>
    <w:p w:rsidR="00CD1ACB" w:rsidRDefault="00CD1ACB" w:rsidP="000A6E6C">
      <w:pPr>
        <w:tabs>
          <w:tab w:val="left" w:pos="142"/>
        </w:tabs>
        <w:rPr>
          <w:b/>
          <w:sz w:val="24"/>
          <w:szCs w:val="24"/>
          <w:lang w:val="uk-UA"/>
        </w:rPr>
      </w:pPr>
    </w:p>
    <w:p w:rsidR="00A27C4D" w:rsidRPr="000A6E6C" w:rsidRDefault="00A27C4D" w:rsidP="000A6E6C">
      <w:pPr>
        <w:pStyle w:val="a9"/>
        <w:numPr>
          <w:ilvl w:val="0"/>
          <w:numId w:val="22"/>
        </w:numPr>
        <w:tabs>
          <w:tab w:val="left" w:pos="142"/>
        </w:tabs>
        <w:rPr>
          <w:rFonts w:ascii="Times New Roman" w:hAnsi="Times New Roman"/>
          <w:sz w:val="24"/>
          <w:szCs w:val="24"/>
          <w:lang w:val="uk-UA"/>
        </w:rPr>
      </w:pPr>
      <w:r w:rsidRPr="000A6E6C">
        <w:rPr>
          <w:rFonts w:ascii="Times New Roman" w:hAnsi="Times New Roman"/>
          <w:sz w:val="24"/>
          <w:szCs w:val="24"/>
          <w:lang w:val="uk-UA"/>
        </w:rPr>
        <w:t>Горпинченко І. В. Благодійна діяльність  православної церкви в Україні другої половини ХІХ ст.: історіографія проблеми / І. Горпинченко // Гілея: науковий вісник. Збірник наукових праць. – К., 2011. – Випуск 51.</w:t>
      </w:r>
    </w:p>
    <w:p w:rsidR="00055593" w:rsidRPr="00055593" w:rsidRDefault="00055593" w:rsidP="00A27C4D">
      <w:pPr>
        <w:rPr>
          <w:sz w:val="24"/>
          <w:szCs w:val="24"/>
          <w:lang w:val="uk-UA"/>
        </w:rPr>
      </w:pPr>
    </w:p>
    <w:p w:rsidR="003F5CAA" w:rsidRDefault="003F5CAA">
      <w:pPr>
        <w:ind w:firstLine="708"/>
        <w:rPr>
          <w:sz w:val="24"/>
          <w:szCs w:val="24"/>
          <w:lang w:val="en-US"/>
        </w:rPr>
      </w:pPr>
    </w:p>
    <w:p w:rsidR="003F5CAA" w:rsidRDefault="003F5CAA">
      <w:pPr>
        <w:ind w:firstLine="708"/>
        <w:rPr>
          <w:sz w:val="24"/>
          <w:szCs w:val="24"/>
          <w:lang w:val="en-US"/>
        </w:rPr>
      </w:pPr>
    </w:p>
    <w:p w:rsidR="004A5FC4" w:rsidRDefault="004A5FC4" w:rsidP="004A5FC4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4750C2">
        <w:rPr>
          <w:sz w:val="24"/>
          <w:szCs w:val="24"/>
          <w:lang w:val="uk-UA"/>
        </w:rPr>
        <w:t xml:space="preserve">Завідувач кафедри </w:t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 w:rsidRPr="004750C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І.В.Срібняк</w:t>
      </w:r>
    </w:p>
    <w:p w:rsidR="003F5CAA" w:rsidRPr="002E4883" w:rsidRDefault="003F5CAA" w:rsidP="004A5FC4">
      <w:pPr>
        <w:tabs>
          <w:tab w:val="left" w:pos="1845"/>
        </w:tabs>
        <w:ind w:firstLine="708"/>
        <w:rPr>
          <w:sz w:val="24"/>
          <w:szCs w:val="24"/>
          <w:lang w:val="en-US"/>
        </w:rPr>
      </w:pPr>
    </w:p>
    <w:sectPr w:rsidR="003F5CAA" w:rsidRPr="002E4883" w:rsidSect="00A6539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Эвристика">
    <w:altName w:val="Эвристика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0D06FD2"/>
    <w:lvl w:ilvl="0">
      <w:start w:val="1"/>
      <w:numFmt w:val="decimal"/>
      <w:pStyle w:val="a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sz w:val="28"/>
      </w:rPr>
    </w:lvl>
  </w:abstractNum>
  <w:abstractNum w:abstractNumId="1">
    <w:nsid w:val="031D0FB3"/>
    <w:multiLevelType w:val="hybridMultilevel"/>
    <w:tmpl w:val="D3667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58B7"/>
    <w:multiLevelType w:val="hybridMultilevel"/>
    <w:tmpl w:val="7578E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571FD"/>
    <w:multiLevelType w:val="hybridMultilevel"/>
    <w:tmpl w:val="7DF6AF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317F14"/>
    <w:multiLevelType w:val="hybridMultilevel"/>
    <w:tmpl w:val="85AA3A6A"/>
    <w:lvl w:ilvl="0" w:tplc="3F24A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059A8"/>
    <w:multiLevelType w:val="hybridMultilevel"/>
    <w:tmpl w:val="87705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17531"/>
    <w:multiLevelType w:val="hybridMultilevel"/>
    <w:tmpl w:val="43AC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F5CDF"/>
    <w:multiLevelType w:val="hybridMultilevel"/>
    <w:tmpl w:val="30AC8820"/>
    <w:lvl w:ilvl="0" w:tplc="B52874C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024AF1"/>
    <w:multiLevelType w:val="hybridMultilevel"/>
    <w:tmpl w:val="A240E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83112"/>
    <w:multiLevelType w:val="hybridMultilevel"/>
    <w:tmpl w:val="6BB8E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44A55"/>
    <w:multiLevelType w:val="hybridMultilevel"/>
    <w:tmpl w:val="E50EDD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3B6500"/>
    <w:multiLevelType w:val="hybridMultilevel"/>
    <w:tmpl w:val="26502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96DE4"/>
    <w:multiLevelType w:val="multilevel"/>
    <w:tmpl w:val="2A44C21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2EF6545F"/>
    <w:multiLevelType w:val="hybridMultilevel"/>
    <w:tmpl w:val="1D34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76675"/>
    <w:multiLevelType w:val="hybridMultilevel"/>
    <w:tmpl w:val="AA8C30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E6603"/>
    <w:multiLevelType w:val="hybridMultilevel"/>
    <w:tmpl w:val="BF24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C1F29"/>
    <w:multiLevelType w:val="hybridMultilevel"/>
    <w:tmpl w:val="55622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93D72"/>
    <w:multiLevelType w:val="hybridMultilevel"/>
    <w:tmpl w:val="078CF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2211F"/>
    <w:multiLevelType w:val="hybridMultilevel"/>
    <w:tmpl w:val="CE1E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752F5"/>
    <w:multiLevelType w:val="hybridMultilevel"/>
    <w:tmpl w:val="7CB4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137ED"/>
    <w:multiLevelType w:val="hybridMultilevel"/>
    <w:tmpl w:val="676AB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30975"/>
    <w:multiLevelType w:val="hybridMultilevel"/>
    <w:tmpl w:val="127E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7"/>
  </w:num>
  <w:num w:numId="5">
    <w:abstractNumId w:val="16"/>
  </w:num>
  <w:num w:numId="6">
    <w:abstractNumId w:val="14"/>
  </w:num>
  <w:num w:numId="7">
    <w:abstractNumId w:val="8"/>
  </w:num>
  <w:num w:numId="8">
    <w:abstractNumId w:val="3"/>
  </w:num>
  <w:num w:numId="9">
    <w:abstractNumId w:val="1"/>
  </w:num>
  <w:num w:numId="10">
    <w:abstractNumId w:val="18"/>
  </w:num>
  <w:num w:numId="11">
    <w:abstractNumId w:val="21"/>
  </w:num>
  <w:num w:numId="12">
    <w:abstractNumId w:val="12"/>
  </w:num>
  <w:num w:numId="13">
    <w:abstractNumId w:val="11"/>
  </w:num>
  <w:num w:numId="14">
    <w:abstractNumId w:val="9"/>
  </w:num>
  <w:num w:numId="15">
    <w:abstractNumId w:val="7"/>
  </w:num>
  <w:num w:numId="16">
    <w:abstractNumId w:val="5"/>
  </w:num>
  <w:num w:numId="17">
    <w:abstractNumId w:val="20"/>
  </w:num>
  <w:num w:numId="18">
    <w:abstractNumId w:val="13"/>
  </w:num>
  <w:num w:numId="19">
    <w:abstractNumId w:val="6"/>
  </w:num>
  <w:num w:numId="20">
    <w:abstractNumId w:val="15"/>
  </w:num>
  <w:num w:numId="21">
    <w:abstractNumId w:val="2"/>
  </w:num>
  <w:num w:numId="22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08"/>
  <w:characterSpacingControl w:val="doNotCompress"/>
  <w:compat/>
  <w:rsids>
    <w:rsidRoot w:val="00EB51C1"/>
    <w:rsid w:val="00000E76"/>
    <w:rsid w:val="00022A7C"/>
    <w:rsid w:val="00026983"/>
    <w:rsid w:val="00040665"/>
    <w:rsid w:val="00041654"/>
    <w:rsid w:val="000420C6"/>
    <w:rsid w:val="000437C1"/>
    <w:rsid w:val="00045342"/>
    <w:rsid w:val="0004748D"/>
    <w:rsid w:val="00051C70"/>
    <w:rsid w:val="00055593"/>
    <w:rsid w:val="000600EA"/>
    <w:rsid w:val="00060236"/>
    <w:rsid w:val="00064F0B"/>
    <w:rsid w:val="00072E52"/>
    <w:rsid w:val="00074465"/>
    <w:rsid w:val="00075030"/>
    <w:rsid w:val="00075660"/>
    <w:rsid w:val="00076DAE"/>
    <w:rsid w:val="000800DF"/>
    <w:rsid w:val="00085072"/>
    <w:rsid w:val="00093224"/>
    <w:rsid w:val="00094F4D"/>
    <w:rsid w:val="00095C43"/>
    <w:rsid w:val="0009765B"/>
    <w:rsid w:val="000A2660"/>
    <w:rsid w:val="000A6496"/>
    <w:rsid w:val="000A6E6C"/>
    <w:rsid w:val="000B126F"/>
    <w:rsid w:val="000B3700"/>
    <w:rsid w:val="000B3B46"/>
    <w:rsid w:val="000B4E45"/>
    <w:rsid w:val="000B6F6A"/>
    <w:rsid w:val="000C0ED9"/>
    <w:rsid w:val="000D3AC9"/>
    <w:rsid w:val="000E1CDE"/>
    <w:rsid w:val="000E3BBF"/>
    <w:rsid w:val="000E3FBF"/>
    <w:rsid w:val="000E7BC5"/>
    <w:rsid w:val="000F0E94"/>
    <w:rsid w:val="000F5027"/>
    <w:rsid w:val="000F67CB"/>
    <w:rsid w:val="000F7411"/>
    <w:rsid w:val="000F7457"/>
    <w:rsid w:val="0010276D"/>
    <w:rsid w:val="001050F9"/>
    <w:rsid w:val="00110E37"/>
    <w:rsid w:val="001125AB"/>
    <w:rsid w:val="001146A7"/>
    <w:rsid w:val="00117D46"/>
    <w:rsid w:val="00122B2B"/>
    <w:rsid w:val="00122F24"/>
    <w:rsid w:val="00132740"/>
    <w:rsid w:val="00134DC9"/>
    <w:rsid w:val="00137ACD"/>
    <w:rsid w:val="00137C13"/>
    <w:rsid w:val="00140346"/>
    <w:rsid w:val="00140B68"/>
    <w:rsid w:val="00145F0D"/>
    <w:rsid w:val="00150FAA"/>
    <w:rsid w:val="00153BC3"/>
    <w:rsid w:val="0015451E"/>
    <w:rsid w:val="00172037"/>
    <w:rsid w:val="00176107"/>
    <w:rsid w:val="00177916"/>
    <w:rsid w:val="0018678D"/>
    <w:rsid w:val="00190927"/>
    <w:rsid w:val="001A1806"/>
    <w:rsid w:val="001A203E"/>
    <w:rsid w:val="001A3F48"/>
    <w:rsid w:val="001A5EA4"/>
    <w:rsid w:val="001B599D"/>
    <w:rsid w:val="001C3D47"/>
    <w:rsid w:val="001C4615"/>
    <w:rsid w:val="001C56C1"/>
    <w:rsid w:val="001D2DBD"/>
    <w:rsid w:val="001D3733"/>
    <w:rsid w:val="001D7225"/>
    <w:rsid w:val="001E1093"/>
    <w:rsid w:val="001E2191"/>
    <w:rsid w:val="001E24C0"/>
    <w:rsid w:val="001E3278"/>
    <w:rsid w:val="001F081C"/>
    <w:rsid w:val="001F3F58"/>
    <w:rsid w:val="001F5217"/>
    <w:rsid w:val="001F6E3F"/>
    <w:rsid w:val="002026AF"/>
    <w:rsid w:val="00203B90"/>
    <w:rsid w:val="002055B5"/>
    <w:rsid w:val="002148F3"/>
    <w:rsid w:val="00224982"/>
    <w:rsid w:val="002279A3"/>
    <w:rsid w:val="00227A8F"/>
    <w:rsid w:val="0023573C"/>
    <w:rsid w:val="00235FCA"/>
    <w:rsid w:val="00237675"/>
    <w:rsid w:val="0024047A"/>
    <w:rsid w:val="00240DB9"/>
    <w:rsid w:val="002436DA"/>
    <w:rsid w:val="00261D43"/>
    <w:rsid w:val="00262ACF"/>
    <w:rsid w:val="00263A47"/>
    <w:rsid w:val="00273C19"/>
    <w:rsid w:val="0027702F"/>
    <w:rsid w:val="00281295"/>
    <w:rsid w:val="0028339D"/>
    <w:rsid w:val="0028740B"/>
    <w:rsid w:val="002A2A30"/>
    <w:rsid w:val="002A3A6D"/>
    <w:rsid w:val="002A55CB"/>
    <w:rsid w:val="002A7F21"/>
    <w:rsid w:val="002B25CF"/>
    <w:rsid w:val="002C0B54"/>
    <w:rsid w:val="002C2476"/>
    <w:rsid w:val="002D0300"/>
    <w:rsid w:val="002D04C3"/>
    <w:rsid w:val="002D5D50"/>
    <w:rsid w:val="002D7807"/>
    <w:rsid w:val="002E4883"/>
    <w:rsid w:val="002F0CEE"/>
    <w:rsid w:val="002F308E"/>
    <w:rsid w:val="00305EE1"/>
    <w:rsid w:val="003076ED"/>
    <w:rsid w:val="00310491"/>
    <w:rsid w:val="00343C3C"/>
    <w:rsid w:val="003456E9"/>
    <w:rsid w:val="00352165"/>
    <w:rsid w:val="00353846"/>
    <w:rsid w:val="003556AD"/>
    <w:rsid w:val="003568BB"/>
    <w:rsid w:val="003646A6"/>
    <w:rsid w:val="003677C7"/>
    <w:rsid w:val="0037238C"/>
    <w:rsid w:val="00376C45"/>
    <w:rsid w:val="00383473"/>
    <w:rsid w:val="003851B7"/>
    <w:rsid w:val="00387746"/>
    <w:rsid w:val="003928CB"/>
    <w:rsid w:val="003940E8"/>
    <w:rsid w:val="003A2E69"/>
    <w:rsid w:val="003C2576"/>
    <w:rsid w:val="003C31DC"/>
    <w:rsid w:val="003D0A59"/>
    <w:rsid w:val="003D13BB"/>
    <w:rsid w:val="003D25DA"/>
    <w:rsid w:val="003D2CC3"/>
    <w:rsid w:val="003D7D1A"/>
    <w:rsid w:val="003E3C18"/>
    <w:rsid w:val="003E65DE"/>
    <w:rsid w:val="003E6C5B"/>
    <w:rsid w:val="003E75FD"/>
    <w:rsid w:val="003F0185"/>
    <w:rsid w:val="003F2F9B"/>
    <w:rsid w:val="003F5CAA"/>
    <w:rsid w:val="003F7154"/>
    <w:rsid w:val="004012F3"/>
    <w:rsid w:val="00406F1E"/>
    <w:rsid w:val="0040753F"/>
    <w:rsid w:val="00423A24"/>
    <w:rsid w:val="00425AA9"/>
    <w:rsid w:val="00427F8F"/>
    <w:rsid w:val="004318B2"/>
    <w:rsid w:val="00431BAA"/>
    <w:rsid w:val="00434E4B"/>
    <w:rsid w:val="0043540C"/>
    <w:rsid w:val="00436203"/>
    <w:rsid w:val="00440B6F"/>
    <w:rsid w:val="00444F70"/>
    <w:rsid w:val="00446ACC"/>
    <w:rsid w:val="00453B2E"/>
    <w:rsid w:val="00453DD6"/>
    <w:rsid w:val="00462847"/>
    <w:rsid w:val="00467647"/>
    <w:rsid w:val="004750C2"/>
    <w:rsid w:val="004773D8"/>
    <w:rsid w:val="00484D4F"/>
    <w:rsid w:val="00487728"/>
    <w:rsid w:val="00492644"/>
    <w:rsid w:val="00492F3D"/>
    <w:rsid w:val="00493EB9"/>
    <w:rsid w:val="00496C53"/>
    <w:rsid w:val="004A1AB8"/>
    <w:rsid w:val="004A26C3"/>
    <w:rsid w:val="004A3EE8"/>
    <w:rsid w:val="004A5FC4"/>
    <w:rsid w:val="004B0189"/>
    <w:rsid w:val="004B4A5F"/>
    <w:rsid w:val="004B4FD7"/>
    <w:rsid w:val="004B66AE"/>
    <w:rsid w:val="004B7449"/>
    <w:rsid w:val="004C11E0"/>
    <w:rsid w:val="004D423D"/>
    <w:rsid w:val="004D7265"/>
    <w:rsid w:val="004F25F0"/>
    <w:rsid w:val="004F3BCA"/>
    <w:rsid w:val="004F7CBB"/>
    <w:rsid w:val="0050368A"/>
    <w:rsid w:val="005052A4"/>
    <w:rsid w:val="005052B1"/>
    <w:rsid w:val="0050590D"/>
    <w:rsid w:val="0051076A"/>
    <w:rsid w:val="0051313A"/>
    <w:rsid w:val="00513264"/>
    <w:rsid w:val="005157DB"/>
    <w:rsid w:val="00531D80"/>
    <w:rsid w:val="005321DF"/>
    <w:rsid w:val="00532AE6"/>
    <w:rsid w:val="00535DD0"/>
    <w:rsid w:val="00551BB6"/>
    <w:rsid w:val="005527E7"/>
    <w:rsid w:val="00553DB4"/>
    <w:rsid w:val="00555F4B"/>
    <w:rsid w:val="0056019E"/>
    <w:rsid w:val="00565BDB"/>
    <w:rsid w:val="0057018C"/>
    <w:rsid w:val="005752BB"/>
    <w:rsid w:val="005769CB"/>
    <w:rsid w:val="00577F16"/>
    <w:rsid w:val="00581D03"/>
    <w:rsid w:val="00585DB3"/>
    <w:rsid w:val="0058649E"/>
    <w:rsid w:val="00591C94"/>
    <w:rsid w:val="00592DC6"/>
    <w:rsid w:val="005A4AD7"/>
    <w:rsid w:val="005A5A16"/>
    <w:rsid w:val="005A6A8E"/>
    <w:rsid w:val="005B0C61"/>
    <w:rsid w:val="005B0DF2"/>
    <w:rsid w:val="005B3FF8"/>
    <w:rsid w:val="005B42A1"/>
    <w:rsid w:val="005B5E38"/>
    <w:rsid w:val="005B6C35"/>
    <w:rsid w:val="005C0E2F"/>
    <w:rsid w:val="005C204D"/>
    <w:rsid w:val="005C2071"/>
    <w:rsid w:val="005D0C89"/>
    <w:rsid w:val="005D29E9"/>
    <w:rsid w:val="005D591D"/>
    <w:rsid w:val="005D7B8D"/>
    <w:rsid w:val="005E2285"/>
    <w:rsid w:val="005E6539"/>
    <w:rsid w:val="005F06C6"/>
    <w:rsid w:val="005F4D8E"/>
    <w:rsid w:val="0061120A"/>
    <w:rsid w:val="00611612"/>
    <w:rsid w:val="00612F65"/>
    <w:rsid w:val="006300EC"/>
    <w:rsid w:val="006323B8"/>
    <w:rsid w:val="00636D14"/>
    <w:rsid w:val="006372B6"/>
    <w:rsid w:val="006566B5"/>
    <w:rsid w:val="0067060A"/>
    <w:rsid w:val="0068000F"/>
    <w:rsid w:val="00685720"/>
    <w:rsid w:val="00687E61"/>
    <w:rsid w:val="00690895"/>
    <w:rsid w:val="00693874"/>
    <w:rsid w:val="006A3302"/>
    <w:rsid w:val="006B33D1"/>
    <w:rsid w:val="006B3DE9"/>
    <w:rsid w:val="006B72A0"/>
    <w:rsid w:val="006C14A4"/>
    <w:rsid w:val="006C5640"/>
    <w:rsid w:val="006D7D2E"/>
    <w:rsid w:val="006E19BD"/>
    <w:rsid w:val="006E6B28"/>
    <w:rsid w:val="006E7978"/>
    <w:rsid w:val="006F1B24"/>
    <w:rsid w:val="00700180"/>
    <w:rsid w:val="007058A0"/>
    <w:rsid w:val="00715EA1"/>
    <w:rsid w:val="0072044B"/>
    <w:rsid w:val="007211C5"/>
    <w:rsid w:val="007305E1"/>
    <w:rsid w:val="00733F08"/>
    <w:rsid w:val="00735080"/>
    <w:rsid w:val="00735487"/>
    <w:rsid w:val="00735F7E"/>
    <w:rsid w:val="00740002"/>
    <w:rsid w:val="00741AE8"/>
    <w:rsid w:val="007448D3"/>
    <w:rsid w:val="00744C32"/>
    <w:rsid w:val="00751EC1"/>
    <w:rsid w:val="00751F62"/>
    <w:rsid w:val="00757673"/>
    <w:rsid w:val="00762061"/>
    <w:rsid w:val="00772190"/>
    <w:rsid w:val="00776AF4"/>
    <w:rsid w:val="007800D2"/>
    <w:rsid w:val="007819AB"/>
    <w:rsid w:val="0078257F"/>
    <w:rsid w:val="00796E21"/>
    <w:rsid w:val="007A4FE2"/>
    <w:rsid w:val="007B117E"/>
    <w:rsid w:val="007B1295"/>
    <w:rsid w:val="007B7BBC"/>
    <w:rsid w:val="007C104D"/>
    <w:rsid w:val="007D2190"/>
    <w:rsid w:val="007D2E74"/>
    <w:rsid w:val="007D5268"/>
    <w:rsid w:val="007E46A5"/>
    <w:rsid w:val="007E48FB"/>
    <w:rsid w:val="007E5491"/>
    <w:rsid w:val="007F2C84"/>
    <w:rsid w:val="0080641B"/>
    <w:rsid w:val="008140DB"/>
    <w:rsid w:val="00814139"/>
    <w:rsid w:val="0082040A"/>
    <w:rsid w:val="00820656"/>
    <w:rsid w:val="00821BAB"/>
    <w:rsid w:val="00830581"/>
    <w:rsid w:val="00835545"/>
    <w:rsid w:val="00836E63"/>
    <w:rsid w:val="00840D3A"/>
    <w:rsid w:val="0084126C"/>
    <w:rsid w:val="008422D3"/>
    <w:rsid w:val="008424AE"/>
    <w:rsid w:val="00842517"/>
    <w:rsid w:val="008467A0"/>
    <w:rsid w:val="00850BD8"/>
    <w:rsid w:val="00853109"/>
    <w:rsid w:val="00863F1E"/>
    <w:rsid w:val="00865085"/>
    <w:rsid w:val="00872527"/>
    <w:rsid w:val="008910AF"/>
    <w:rsid w:val="00891C9F"/>
    <w:rsid w:val="00892228"/>
    <w:rsid w:val="008A69DD"/>
    <w:rsid w:val="008B0B60"/>
    <w:rsid w:val="008B3708"/>
    <w:rsid w:val="008B43B2"/>
    <w:rsid w:val="008B67EA"/>
    <w:rsid w:val="008B7051"/>
    <w:rsid w:val="008C00B1"/>
    <w:rsid w:val="008C761B"/>
    <w:rsid w:val="008D12E4"/>
    <w:rsid w:val="008D19A2"/>
    <w:rsid w:val="008D3096"/>
    <w:rsid w:val="008E694F"/>
    <w:rsid w:val="008E7EB9"/>
    <w:rsid w:val="00900D85"/>
    <w:rsid w:val="009116D9"/>
    <w:rsid w:val="009179BC"/>
    <w:rsid w:val="009262AD"/>
    <w:rsid w:val="00930660"/>
    <w:rsid w:val="009339FB"/>
    <w:rsid w:val="009424F1"/>
    <w:rsid w:val="00947B09"/>
    <w:rsid w:val="009520A2"/>
    <w:rsid w:val="00956450"/>
    <w:rsid w:val="00956CF5"/>
    <w:rsid w:val="00956F55"/>
    <w:rsid w:val="009579EE"/>
    <w:rsid w:val="00960481"/>
    <w:rsid w:val="00960EE1"/>
    <w:rsid w:val="009638A2"/>
    <w:rsid w:val="00964CE9"/>
    <w:rsid w:val="009679C5"/>
    <w:rsid w:val="00973C79"/>
    <w:rsid w:val="00974EFF"/>
    <w:rsid w:val="00980B3D"/>
    <w:rsid w:val="00980C32"/>
    <w:rsid w:val="00985CE5"/>
    <w:rsid w:val="009A3FBB"/>
    <w:rsid w:val="009A59AA"/>
    <w:rsid w:val="009A6708"/>
    <w:rsid w:val="009B3A5C"/>
    <w:rsid w:val="009B694D"/>
    <w:rsid w:val="009C03BF"/>
    <w:rsid w:val="009C28B3"/>
    <w:rsid w:val="009C58BA"/>
    <w:rsid w:val="009D1671"/>
    <w:rsid w:val="009D2E25"/>
    <w:rsid w:val="009D34CF"/>
    <w:rsid w:val="009D6D9A"/>
    <w:rsid w:val="009D77F4"/>
    <w:rsid w:val="009E1F58"/>
    <w:rsid w:val="009E4B1F"/>
    <w:rsid w:val="009F0020"/>
    <w:rsid w:val="009F198E"/>
    <w:rsid w:val="009F4DDD"/>
    <w:rsid w:val="00A04D7F"/>
    <w:rsid w:val="00A1063D"/>
    <w:rsid w:val="00A10C2C"/>
    <w:rsid w:val="00A12228"/>
    <w:rsid w:val="00A12899"/>
    <w:rsid w:val="00A21BD9"/>
    <w:rsid w:val="00A277D2"/>
    <w:rsid w:val="00A27C4D"/>
    <w:rsid w:val="00A27F16"/>
    <w:rsid w:val="00A31F7F"/>
    <w:rsid w:val="00A355CF"/>
    <w:rsid w:val="00A408E2"/>
    <w:rsid w:val="00A42169"/>
    <w:rsid w:val="00A424E0"/>
    <w:rsid w:val="00A43C8C"/>
    <w:rsid w:val="00A50F5C"/>
    <w:rsid w:val="00A510AD"/>
    <w:rsid w:val="00A532F1"/>
    <w:rsid w:val="00A549C0"/>
    <w:rsid w:val="00A61659"/>
    <w:rsid w:val="00A6217C"/>
    <w:rsid w:val="00A638E6"/>
    <w:rsid w:val="00A65398"/>
    <w:rsid w:val="00A65A76"/>
    <w:rsid w:val="00A72E5F"/>
    <w:rsid w:val="00A763B8"/>
    <w:rsid w:val="00A76C70"/>
    <w:rsid w:val="00A7783B"/>
    <w:rsid w:val="00A807F5"/>
    <w:rsid w:val="00A87C2F"/>
    <w:rsid w:val="00A944FD"/>
    <w:rsid w:val="00AA2B59"/>
    <w:rsid w:val="00AA671C"/>
    <w:rsid w:val="00AA6BB4"/>
    <w:rsid w:val="00AA6CF5"/>
    <w:rsid w:val="00AA6E8C"/>
    <w:rsid w:val="00AB0A02"/>
    <w:rsid w:val="00AB207F"/>
    <w:rsid w:val="00AB2CE1"/>
    <w:rsid w:val="00AB51B4"/>
    <w:rsid w:val="00AB536A"/>
    <w:rsid w:val="00AC198C"/>
    <w:rsid w:val="00AC416B"/>
    <w:rsid w:val="00AC456B"/>
    <w:rsid w:val="00AC4663"/>
    <w:rsid w:val="00AC5FB0"/>
    <w:rsid w:val="00AC6240"/>
    <w:rsid w:val="00AD234A"/>
    <w:rsid w:val="00AD363E"/>
    <w:rsid w:val="00AD4A92"/>
    <w:rsid w:val="00AD4ED5"/>
    <w:rsid w:val="00AE1269"/>
    <w:rsid w:val="00AE21A6"/>
    <w:rsid w:val="00AE2389"/>
    <w:rsid w:val="00AE7544"/>
    <w:rsid w:val="00AF2001"/>
    <w:rsid w:val="00AF2885"/>
    <w:rsid w:val="00AF4F8B"/>
    <w:rsid w:val="00B00194"/>
    <w:rsid w:val="00B05F9A"/>
    <w:rsid w:val="00B071A1"/>
    <w:rsid w:val="00B07EBF"/>
    <w:rsid w:val="00B12036"/>
    <w:rsid w:val="00B13ACB"/>
    <w:rsid w:val="00B177D1"/>
    <w:rsid w:val="00B252AE"/>
    <w:rsid w:val="00B25CB8"/>
    <w:rsid w:val="00B30D46"/>
    <w:rsid w:val="00B32072"/>
    <w:rsid w:val="00B323A7"/>
    <w:rsid w:val="00B34E74"/>
    <w:rsid w:val="00B3782B"/>
    <w:rsid w:val="00B40CC7"/>
    <w:rsid w:val="00B43010"/>
    <w:rsid w:val="00B53D95"/>
    <w:rsid w:val="00B55A8C"/>
    <w:rsid w:val="00B649D3"/>
    <w:rsid w:val="00B67015"/>
    <w:rsid w:val="00B713BE"/>
    <w:rsid w:val="00B737BA"/>
    <w:rsid w:val="00B85FF1"/>
    <w:rsid w:val="00B91DC8"/>
    <w:rsid w:val="00B94BD2"/>
    <w:rsid w:val="00B958FE"/>
    <w:rsid w:val="00B96BAC"/>
    <w:rsid w:val="00B97153"/>
    <w:rsid w:val="00BA28E5"/>
    <w:rsid w:val="00BA76F7"/>
    <w:rsid w:val="00BB018B"/>
    <w:rsid w:val="00BB5ADE"/>
    <w:rsid w:val="00BC0EB0"/>
    <w:rsid w:val="00BC170E"/>
    <w:rsid w:val="00BC7103"/>
    <w:rsid w:val="00BD786D"/>
    <w:rsid w:val="00BD7CC4"/>
    <w:rsid w:val="00BE0392"/>
    <w:rsid w:val="00BE0842"/>
    <w:rsid w:val="00BE16FB"/>
    <w:rsid w:val="00BE1965"/>
    <w:rsid w:val="00BE40AD"/>
    <w:rsid w:val="00BE56CF"/>
    <w:rsid w:val="00BE5B30"/>
    <w:rsid w:val="00BF57BA"/>
    <w:rsid w:val="00BF6091"/>
    <w:rsid w:val="00BF7F75"/>
    <w:rsid w:val="00C0513F"/>
    <w:rsid w:val="00C05619"/>
    <w:rsid w:val="00C063BE"/>
    <w:rsid w:val="00C15103"/>
    <w:rsid w:val="00C16CC0"/>
    <w:rsid w:val="00C26E17"/>
    <w:rsid w:val="00C31AE5"/>
    <w:rsid w:val="00C31F59"/>
    <w:rsid w:val="00C348DC"/>
    <w:rsid w:val="00C35370"/>
    <w:rsid w:val="00C421D5"/>
    <w:rsid w:val="00C43C6B"/>
    <w:rsid w:val="00C529D0"/>
    <w:rsid w:val="00C53AC3"/>
    <w:rsid w:val="00C565D2"/>
    <w:rsid w:val="00C570C2"/>
    <w:rsid w:val="00C64A07"/>
    <w:rsid w:val="00C757F4"/>
    <w:rsid w:val="00C77FB1"/>
    <w:rsid w:val="00C82203"/>
    <w:rsid w:val="00C85814"/>
    <w:rsid w:val="00C87E0F"/>
    <w:rsid w:val="00C9072A"/>
    <w:rsid w:val="00C92923"/>
    <w:rsid w:val="00C93B50"/>
    <w:rsid w:val="00C9462B"/>
    <w:rsid w:val="00CA2903"/>
    <w:rsid w:val="00CA3441"/>
    <w:rsid w:val="00CB0899"/>
    <w:rsid w:val="00CB22BF"/>
    <w:rsid w:val="00CB2768"/>
    <w:rsid w:val="00CB3219"/>
    <w:rsid w:val="00CB481F"/>
    <w:rsid w:val="00CB590A"/>
    <w:rsid w:val="00CB7C5F"/>
    <w:rsid w:val="00CC067D"/>
    <w:rsid w:val="00CC13EE"/>
    <w:rsid w:val="00CD1ACB"/>
    <w:rsid w:val="00CD33B5"/>
    <w:rsid w:val="00CD3E8B"/>
    <w:rsid w:val="00CE0B4F"/>
    <w:rsid w:val="00CE7C80"/>
    <w:rsid w:val="00CE7D23"/>
    <w:rsid w:val="00CE7E15"/>
    <w:rsid w:val="00CF3E31"/>
    <w:rsid w:val="00CF4FF4"/>
    <w:rsid w:val="00CF57B4"/>
    <w:rsid w:val="00D0436D"/>
    <w:rsid w:val="00D057E4"/>
    <w:rsid w:val="00D1184D"/>
    <w:rsid w:val="00D20937"/>
    <w:rsid w:val="00D338D6"/>
    <w:rsid w:val="00D35E54"/>
    <w:rsid w:val="00D375BE"/>
    <w:rsid w:val="00D41AB6"/>
    <w:rsid w:val="00D46405"/>
    <w:rsid w:val="00D568D2"/>
    <w:rsid w:val="00D57AC3"/>
    <w:rsid w:val="00D61F53"/>
    <w:rsid w:val="00D62138"/>
    <w:rsid w:val="00D656F4"/>
    <w:rsid w:val="00D67A8D"/>
    <w:rsid w:val="00D748E2"/>
    <w:rsid w:val="00D76245"/>
    <w:rsid w:val="00D80C7F"/>
    <w:rsid w:val="00D866C6"/>
    <w:rsid w:val="00D90496"/>
    <w:rsid w:val="00D9324C"/>
    <w:rsid w:val="00D93504"/>
    <w:rsid w:val="00D964AD"/>
    <w:rsid w:val="00DB5471"/>
    <w:rsid w:val="00DB7592"/>
    <w:rsid w:val="00DB797B"/>
    <w:rsid w:val="00DC1031"/>
    <w:rsid w:val="00DC18EB"/>
    <w:rsid w:val="00DC200D"/>
    <w:rsid w:val="00DD74B4"/>
    <w:rsid w:val="00DD7748"/>
    <w:rsid w:val="00DE2D6E"/>
    <w:rsid w:val="00DE50AB"/>
    <w:rsid w:val="00DF1671"/>
    <w:rsid w:val="00DF2778"/>
    <w:rsid w:val="00E03927"/>
    <w:rsid w:val="00E03C8E"/>
    <w:rsid w:val="00E04E32"/>
    <w:rsid w:val="00E1375D"/>
    <w:rsid w:val="00E15F2C"/>
    <w:rsid w:val="00E22E9F"/>
    <w:rsid w:val="00E25B1E"/>
    <w:rsid w:val="00E261A7"/>
    <w:rsid w:val="00E276BB"/>
    <w:rsid w:val="00E3251D"/>
    <w:rsid w:val="00E35C0B"/>
    <w:rsid w:val="00E37082"/>
    <w:rsid w:val="00E40100"/>
    <w:rsid w:val="00E41B7C"/>
    <w:rsid w:val="00E41F7B"/>
    <w:rsid w:val="00E45256"/>
    <w:rsid w:val="00E505B1"/>
    <w:rsid w:val="00E51E6F"/>
    <w:rsid w:val="00E61947"/>
    <w:rsid w:val="00E639CE"/>
    <w:rsid w:val="00E63FC9"/>
    <w:rsid w:val="00E763E8"/>
    <w:rsid w:val="00E8043B"/>
    <w:rsid w:val="00E80463"/>
    <w:rsid w:val="00E81D17"/>
    <w:rsid w:val="00E8640C"/>
    <w:rsid w:val="00E87265"/>
    <w:rsid w:val="00E879A5"/>
    <w:rsid w:val="00E9215B"/>
    <w:rsid w:val="00E927E5"/>
    <w:rsid w:val="00E937FF"/>
    <w:rsid w:val="00E93B25"/>
    <w:rsid w:val="00E941FF"/>
    <w:rsid w:val="00EA006E"/>
    <w:rsid w:val="00EB1D74"/>
    <w:rsid w:val="00EB51C1"/>
    <w:rsid w:val="00EB586B"/>
    <w:rsid w:val="00EC55D1"/>
    <w:rsid w:val="00ED29D1"/>
    <w:rsid w:val="00ED4762"/>
    <w:rsid w:val="00EE1620"/>
    <w:rsid w:val="00EE2607"/>
    <w:rsid w:val="00EE4DB7"/>
    <w:rsid w:val="00EF19D8"/>
    <w:rsid w:val="00EF517E"/>
    <w:rsid w:val="00F068B3"/>
    <w:rsid w:val="00F103E0"/>
    <w:rsid w:val="00F10E76"/>
    <w:rsid w:val="00F1379A"/>
    <w:rsid w:val="00F15019"/>
    <w:rsid w:val="00F25838"/>
    <w:rsid w:val="00F262A5"/>
    <w:rsid w:val="00F2714D"/>
    <w:rsid w:val="00F27F90"/>
    <w:rsid w:val="00F3330E"/>
    <w:rsid w:val="00F514A7"/>
    <w:rsid w:val="00F71943"/>
    <w:rsid w:val="00F775EB"/>
    <w:rsid w:val="00F84A7E"/>
    <w:rsid w:val="00F85D2C"/>
    <w:rsid w:val="00F87C06"/>
    <w:rsid w:val="00F937CC"/>
    <w:rsid w:val="00F9495D"/>
    <w:rsid w:val="00F96284"/>
    <w:rsid w:val="00FA4E96"/>
    <w:rsid w:val="00FA6BDB"/>
    <w:rsid w:val="00FB1E7A"/>
    <w:rsid w:val="00FB23A9"/>
    <w:rsid w:val="00FB3F0D"/>
    <w:rsid w:val="00FC3A10"/>
    <w:rsid w:val="00FD537A"/>
    <w:rsid w:val="00FE0799"/>
    <w:rsid w:val="00FE2A05"/>
    <w:rsid w:val="00FE488F"/>
    <w:rsid w:val="00FE614F"/>
    <w:rsid w:val="00FF4082"/>
    <w:rsid w:val="00FF59E1"/>
    <w:rsid w:val="00FF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B51C1"/>
    <w:rPr>
      <w:sz w:val="28"/>
    </w:rPr>
  </w:style>
  <w:style w:type="paragraph" w:styleId="1">
    <w:name w:val="heading 1"/>
    <w:basedOn w:val="a0"/>
    <w:next w:val="a0"/>
    <w:link w:val="10"/>
    <w:qFormat/>
    <w:rsid w:val="008C76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"/>
    <w:qFormat/>
    <w:rsid w:val="001A3F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0"/>
    <w:rsid w:val="00EB51C1"/>
    <w:pPr>
      <w:ind w:firstLine="720"/>
      <w:jc w:val="both"/>
    </w:pPr>
  </w:style>
  <w:style w:type="paragraph" w:styleId="a4">
    <w:name w:val="Balloon Text"/>
    <w:basedOn w:val="a0"/>
    <w:link w:val="a5"/>
    <w:rsid w:val="00C063B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1"/>
    <w:link w:val="a4"/>
    <w:rsid w:val="00C063B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1"/>
    <w:rsid w:val="0061120A"/>
  </w:style>
  <w:style w:type="character" w:styleId="a6">
    <w:name w:val="Strong"/>
    <w:basedOn w:val="a1"/>
    <w:uiPriority w:val="22"/>
    <w:qFormat/>
    <w:rsid w:val="0004748D"/>
    <w:rPr>
      <w:b/>
      <w:bCs/>
    </w:rPr>
  </w:style>
  <w:style w:type="character" w:customStyle="1" w:styleId="apple-converted-space">
    <w:name w:val="apple-converted-space"/>
    <w:basedOn w:val="a1"/>
    <w:rsid w:val="00444F70"/>
  </w:style>
  <w:style w:type="character" w:customStyle="1" w:styleId="30">
    <w:name w:val="Заголовок 3 Знак"/>
    <w:basedOn w:val="a1"/>
    <w:link w:val="3"/>
    <w:uiPriority w:val="9"/>
    <w:rsid w:val="001A3F48"/>
    <w:rPr>
      <w:b/>
      <w:bCs/>
      <w:sz w:val="27"/>
      <w:szCs w:val="27"/>
    </w:rPr>
  </w:style>
  <w:style w:type="paragraph" w:styleId="a7">
    <w:name w:val="footnote text"/>
    <w:basedOn w:val="a0"/>
    <w:link w:val="a8"/>
    <w:rsid w:val="00AB207F"/>
    <w:rPr>
      <w:sz w:val="20"/>
      <w:lang w:val="uk-UA"/>
    </w:rPr>
  </w:style>
  <w:style w:type="character" w:customStyle="1" w:styleId="a8">
    <w:name w:val="Текст виноски Знак"/>
    <w:basedOn w:val="a1"/>
    <w:link w:val="a7"/>
    <w:rsid w:val="00AB207F"/>
    <w:rPr>
      <w:lang w:val="uk-UA"/>
    </w:rPr>
  </w:style>
  <w:style w:type="paragraph" w:customStyle="1" w:styleId="11">
    <w:name w:val="Стиль1"/>
    <w:basedOn w:val="1"/>
    <w:rsid w:val="008C761B"/>
    <w:pPr>
      <w:widowControl w:val="0"/>
      <w:suppressAutoHyphens/>
      <w:spacing w:before="0" w:after="0" w:line="360" w:lineRule="auto"/>
      <w:ind w:firstLine="709"/>
      <w:jc w:val="both"/>
    </w:pPr>
    <w:rPr>
      <w:rFonts w:ascii="Times New Roman" w:hAnsi="Times New Roman"/>
      <w:b w:val="0"/>
      <w:bCs w:val="0"/>
      <w:kern w:val="1"/>
      <w:sz w:val="28"/>
      <w:szCs w:val="24"/>
      <w:lang w:val="uk-UA" w:bidi="hi-IN"/>
    </w:rPr>
  </w:style>
  <w:style w:type="character" w:customStyle="1" w:styleId="10">
    <w:name w:val="Заголовок 1 Знак"/>
    <w:basedOn w:val="a1"/>
    <w:link w:val="1"/>
    <w:rsid w:val="008C76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List Paragraph"/>
    <w:basedOn w:val="a0"/>
    <w:uiPriority w:val="34"/>
    <w:qFormat/>
    <w:rsid w:val="008C76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0"/>
    <w:link w:val="ab"/>
    <w:unhideWhenUsed/>
    <w:rsid w:val="000F5027"/>
    <w:pPr>
      <w:tabs>
        <w:tab w:val="center" w:pos="4153"/>
        <w:tab w:val="right" w:pos="8306"/>
      </w:tabs>
      <w:autoSpaceDE w:val="0"/>
      <w:autoSpaceDN w:val="0"/>
    </w:pPr>
    <w:rPr>
      <w:szCs w:val="28"/>
      <w:lang w:val="uk-UA" w:eastAsia="en-US"/>
    </w:rPr>
  </w:style>
  <w:style w:type="character" w:customStyle="1" w:styleId="ab">
    <w:name w:val="Верхній колонтитул Знак"/>
    <w:basedOn w:val="a1"/>
    <w:link w:val="aa"/>
    <w:rsid w:val="000F5027"/>
    <w:rPr>
      <w:sz w:val="28"/>
      <w:szCs w:val="28"/>
      <w:lang w:val="uk-UA" w:eastAsia="en-US"/>
    </w:rPr>
  </w:style>
  <w:style w:type="character" w:styleId="ac">
    <w:name w:val="Hyperlink"/>
    <w:basedOn w:val="a1"/>
    <w:rsid w:val="000F7457"/>
    <w:rPr>
      <w:color w:val="0000FF"/>
      <w:u w:val="single"/>
    </w:rPr>
  </w:style>
  <w:style w:type="paragraph" w:styleId="ad">
    <w:name w:val="Body Text"/>
    <w:basedOn w:val="a0"/>
    <w:link w:val="ae"/>
    <w:uiPriority w:val="99"/>
    <w:unhideWhenUsed/>
    <w:rsid w:val="009520A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e">
    <w:name w:val="Основний текст Знак"/>
    <w:basedOn w:val="a1"/>
    <w:link w:val="ad"/>
    <w:uiPriority w:val="99"/>
    <w:rsid w:val="009520A2"/>
    <w:rPr>
      <w:rFonts w:ascii="Calibri" w:hAnsi="Calibri"/>
      <w:sz w:val="22"/>
      <w:szCs w:val="22"/>
    </w:rPr>
  </w:style>
  <w:style w:type="paragraph" w:styleId="af">
    <w:name w:val="No Spacing"/>
    <w:uiPriority w:val="1"/>
    <w:qFormat/>
    <w:rsid w:val="00BE16FB"/>
    <w:rPr>
      <w:rFonts w:ascii="Calibri" w:eastAsia="Calibri" w:hAnsi="Calibri"/>
      <w:sz w:val="22"/>
      <w:szCs w:val="22"/>
      <w:lang w:val="uk-UA" w:eastAsia="en-US"/>
    </w:rPr>
  </w:style>
  <w:style w:type="paragraph" w:styleId="a">
    <w:name w:val="List Number"/>
    <w:basedOn w:val="a0"/>
    <w:rsid w:val="00973C79"/>
    <w:pPr>
      <w:keepLines/>
      <w:numPr>
        <w:numId w:val="1"/>
      </w:numPr>
      <w:spacing w:after="120"/>
      <w:jc w:val="both"/>
    </w:pPr>
    <w:rPr>
      <w:lang w:val="en-US"/>
    </w:rPr>
  </w:style>
  <w:style w:type="paragraph" w:styleId="HTML">
    <w:name w:val="HTML Preformatted"/>
    <w:aliases w:val=" Знак"/>
    <w:basedOn w:val="a0"/>
    <w:link w:val="HTML0"/>
    <w:rsid w:val="005D2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ий HTML Знак"/>
    <w:aliases w:val=" Знак Знак"/>
    <w:basedOn w:val="a1"/>
    <w:link w:val="HTML"/>
    <w:rsid w:val="005D29E9"/>
    <w:rPr>
      <w:rFonts w:ascii="Courier New" w:hAnsi="Courier New" w:cs="Courier New"/>
      <w:lang w:val="uk-UA" w:eastAsia="uk-UA"/>
    </w:rPr>
  </w:style>
  <w:style w:type="paragraph" w:styleId="af0">
    <w:name w:val="Normal (Web)"/>
    <w:basedOn w:val="a0"/>
    <w:rsid w:val="004B4A5F"/>
    <w:pPr>
      <w:spacing w:before="100" w:beforeAutospacing="1" w:after="119"/>
    </w:pPr>
    <w:rPr>
      <w:sz w:val="24"/>
      <w:szCs w:val="24"/>
    </w:rPr>
  </w:style>
  <w:style w:type="character" w:customStyle="1" w:styleId="mw-headline">
    <w:name w:val="mw-headline"/>
    <w:rsid w:val="00A763B8"/>
  </w:style>
  <w:style w:type="character" w:customStyle="1" w:styleId="A60">
    <w:name w:val="A6"/>
    <w:uiPriority w:val="99"/>
    <w:rsid w:val="00850BD8"/>
    <w:rPr>
      <w:rFonts w:cs="Эвристика"/>
      <w:color w:val="000000"/>
      <w:sz w:val="18"/>
      <w:szCs w:val="18"/>
    </w:rPr>
  </w:style>
  <w:style w:type="paragraph" w:customStyle="1" w:styleId="normal">
    <w:name w:val="normal"/>
    <w:rsid w:val="008D3096"/>
    <w:rPr>
      <w:color w:val="000000"/>
      <w:sz w:val="24"/>
      <w:szCs w:val="24"/>
    </w:rPr>
  </w:style>
  <w:style w:type="character" w:styleId="af1">
    <w:name w:val="Emphasis"/>
    <w:qFormat/>
    <w:rsid w:val="000A6E6C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3988</Words>
  <Characters>22736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Таблиця 2</vt:lpstr>
      <vt:lpstr>Таблиця 2</vt:lpstr>
    </vt:vector>
  </TitlesOfParts>
  <Company>KMPU</Company>
  <LinksUpToDate>false</LinksUpToDate>
  <CharactersWithSpaces>26671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Таблиця 2</dc:title>
  <dc:subject/>
  <dc:creator>Admin</dc:creator>
  <cp:keywords/>
  <dc:description/>
  <cp:lastModifiedBy>adm</cp:lastModifiedBy>
  <cp:revision>16</cp:revision>
  <cp:lastPrinted>2011-09-27T09:25:00Z</cp:lastPrinted>
  <dcterms:created xsi:type="dcterms:W3CDTF">2015-10-07T10:32:00Z</dcterms:created>
  <dcterms:modified xsi:type="dcterms:W3CDTF">2017-10-31T10:07:00Z</dcterms:modified>
</cp:coreProperties>
</file>